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04820" w14:textId="77777777" w:rsidR="003E591A" w:rsidRDefault="00462B6F">
      <w:pPr>
        <w:spacing w:after="308" w:line="265" w:lineRule="auto"/>
        <w:ind w:left="10" w:right="-14" w:hanging="10"/>
        <w:jc w:val="right"/>
      </w:pPr>
      <w:bookmarkStart w:id="0" w:name="_GoBack"/>
      <w:bookmarkEnd w:id="0"/>
      <w:r>
        <w:t>Numéro du dossier du tribunal:</w:t>
      </w:r>
      <w:r w:rsidR="00162E2A">
        <w:t xml:space="preserve"> </w:t>
      </w:r>
      <w:r w:rsidRPr="00233071">
        <w:t>[</w:t>
      </w:r>
      <w:r w:rsidRPr="00462B6F">
        <w:rPr>
          <w:highlight w:val="yellow"/>
        </w:rPr>
        <w:t>#</w:t>
      </w:r>
      <w:r w:rsidRPr="00233071">
        <w:t>]</w:t>
      </w:r>
    </w:p>
    <w:p w14:paraId="0C4BB950" w14:textId="77777777" w:rsidR="003E591A" w:rsidRDefault="00162E2A">
      <w:pPr>
        <w:spacing w:after="0" w:line="259" w:lineRule="auto"/>
        <w:ind w:left="10" w:right="7" w:hanging="10"/>
        <w:jc w:val="center"/>
      </w:pPr>
      <w:r>
        <w:rPr>
          <w:b/>
          <w:sz w:val="28"/>
        </w:rPr>
        <w:t>ONTARIO</w:t>
      </w:r>
    </w:p>
    <w:p w14:paraId="5010E2B1" w14:textId="77777777" w:rsidR="003E591A" w:rsidRDefault="00162E2A">
      <w:pPr>
        <w:spacing w:after="221" w:line="259" w:lineRule="auto"/>
        <w:ind w:left="10" w:right="6" w:hanging="10"/>
        <w:jc w:val="center"/>
      </w:pPr>
      <w:r>
        <w:rPr>
          <w:b/>
          <w:sz w:val="28"/>
        </w:rPr>
        <w:t>COUR SUPÉRIEURE DE JUSTICE</w:t>
      </w:r>
    </w:p>
    <w:p w14:paraId="32D575B8" w14:textId="77777777" w:rsidR="003E591A" w:rsidRDefault="00162E2A">
      <w:pPr>
        <w:spacing w:after="0" w:line="259" w:lineRule="auto"/>
        <w:ind w:left="-15" w:right="8" w:firstLine="0"/>
      </w:pPr>
      <w:r>
        <w:t>ENTRE:</w:t>
      </w:r>
    </w:p>
    <w:p w14:paraId="4211F061" w14:textId="77777777" w:rsidR="00462B6F" w:rsidRDefault="00462B6F" w:rsidP="00462B6F">
      <w:pPr>
        <w:spacing w:after="0" w:line="265" w:lineRule="auto"/>
        <w:ind w:left="10" w:right="-14" w:hanging="10"/>
        <w:jc w:val="center"/>
      </w:pPr>
      <w:r w:rsidRPr="00233071">
        <w:t>[</w:t>
      </w:r>
      <w:r>
        <w:rPr>
          <w:highlight w:val="yellow"/>
        </w:rPr>
        <w:t>DEMANDEUR</w:t>
      </w:r>
      <w:r w:rsidRPr="00233071">
        <w:t>]</w:t>
      </w:r>
    </w:p>
    <w:p w14:paraId="453F9F97" w14:textId="77777777" w:rsidR="003E591A" w:rsidRDefault="00162E2A">
      <w:pPr>
        <w:spacing w:after="0" w:line="265" w:lineRule="auto"/>
        <w:ind w:left="10" w:right="-14" w:hanging="10"/>
        <w:jc w:val="right"/>
      </w:pPr>
      <w:r>
        <w:t>DEMANDEUR</w:t>
      </w:r>
    </w:p>
    <w:p w14:paraId="34DA4257" w14:textId="77777777" w:rsidR="003E591A" w:rsidRDefault="00162E2A">
      <w:pPr>
        <w:spacing w:after="543" w:line="265" w:lineRule="auto"/>
        <w:ind w:left="18" w:right="7" w:hanging="10"/>
        <w:jc w:val="center"/>
      </w:pPr>
      <w:r>
        <w:t>- et -</w:t>
      </w:r>
    </w:p>
    <w:p w14:paraId="342FDF52" w14:textId="77777777" w:rsidR="003E591A" w:rsidRDefault="00462B6F">
      <w:pPr>
        <w:spacing w:after="3" w:line="265" w:lineRule="auto"/>
        <w:ind w:left="18" w:right="5" w:hanging="10"/>
        <w:jc w:val="center"/>
      </w:pPr>
      <w:r w:rsidRPr="00233071">
        <w:t>[</w:t>
      </w:r>
      <w:r>
        <w:rPr>
          <w:highlight w:val="yellow"/>
        </w:rPr>
        <w:t>DÉFENDEUR 1</w:t>
      </w:r>
      <w:r w:rsidRPr="00233071">
        <w:t>]</w:t>
      </w:r>
      <w:r w:rsidR="00162E2A">
        <w:t xml:space="preserve">, </w:t>
      </w:r>
      <w:r w:rsidRPr="00233071">
        <w:t>[</w:t>
      </w:r>
      <w:r>
        <w:rPr>
          <w:highlight w:val="yellow"/>
        </w:rPr>
        <w:t>DÉFENDEUR 2</w:t>
      </w:r>
      <w:r w:rsidRPr="00233071">
        <w:t>]</w:t>
      </w:r>
      <w:r w:rsidR="00162E2A">
        <w:t>,</w:t>
      </w:r>
    </w:p>
    <w:p w14:paraId="2B970CDB" w14:textId="77777777" w:rsidR="003E591A" w:rsidRDefault="00462B6F">
      <w:pPr>
        <w:spacing w:after="260" w:line="265" w:lineRule="auto"/>
        <w:ind w:left="18" w:hanging="10"/>
        <w:jc w:val="center"/>
      </w:pPr>
      <w:r w:rsidRPr="00233071">
        <w:t>[</w:t>
      </w:r>
      <w:r>
        <w:rPr>
          <w:highlight w:val="yellow"/>
        </w:rPr>
        <w:t>DÉFENDEUR 3</w:t>
      </w:r>
      <w:r w:rsidRPr="00233071">
        <w:t>]</w:t>
      </w:r>
      <w:r w:rsidR="00162E2A">
        <w:t xml:space="preserve">, and </w:t>
      </w:r>
      <w:r w:rsidRPr="00233071">
        <w:t>[</w:t>
      </w:r>
      <w:r>
        <w:rPr>
          <w:highlight w:val="yellow"/>
        </w:rPr>
        <w:t>DÉFENDEUR 4</w:t>
      </w:r>
      <w:r w:rsidRPr="00233071">
        <w:t>]</w:t>
      </w:r>
    </w:p>
    <w:p w14:paraId="5CD4ECA6" w14:textId="77777777" w:rsidR="003E591A" w:rsidRDefault="00162E2A">
      <w:pPr>
        <w:spacing w:after="586" w:line="265" w:lineRule="auto"/>
        <w:ind w:left="10" w:right="-14" w:hanging="10"/>
        <w:jc w:val="right"/>
      </w:pPr>
      <w:r>
        <w:t>DÉFENDEURS</w:t>
      </w:r>
    </w:p>
    <w:p w14:paraId="6F8773E5" w14:textId="77777777" w:rsidR="003E591A" w:rsidRDefault="00162E2A">
      <w:pPr>
        <w:pStyle w:val="Titre1"/>
        <w:ind w:left="264" w:right="0"/>
      </w:pPr>
      <w:r>
        <w:t xml:space="preserve">MÉMOIRE DE </w:t>
      </w:r>
      <w:r w:rsidR="00462B6F" w:rsidRPr="00233071">
        <w:t>[</w:t>
      </w:r>
      <w:r w:rsidR="00462B6F">
        <w:rPr>
          <w:highlight w:val="yellow"/>
        </w:rPr>
        <w:t>DÉFENDEUR 3</w:t>
      </w:r>
      <w:r w:rsidR="00462B6F" w:rsidRPr="00233071">
        <w:t>]</w:t>
      </w:r>
      <w:r>
        <w:t xml:space="preserve"> ET DE </w:t>
      </w:r>
      <w:r w:rsidR="00462B6F" w:rsidRPr="00233071">
        <w:t>[</w:t>
      </w:r>
      <w:r w:rsidR="00462B6F">
        <w:rPr>
          <w:highlight w:val="yellow"/>
        </w:rPr>
        <w:t>DÉFENDEUR 4</w:t>
      </w:r>
      <w:r w:rsidR="00462B6F" w:rsidRPr="00233071">
        <w:t>]</w:t>
      </w:r>
    </w:p>
    <w:p w14:paraId="3A75FEFE" w14:textId="77777777" w:rsidR="003E591A" w:rsidRDefault="00162E2A">
      <w:pPr>
        <w:spacing w:after="573" w:line="265" w:lineRule="auto"/>
        <w:ind w:left="18" w:right="8" w:hanging="10"/>
        <w:jc w:val="center"/>
      </w:pPr>
      <w:r>
        <w:t xml:space="preserve">(Motion devant l’honorable juge </w:t>
      </w:r>
      <w:r w:rsidR="00462B6F" w:rsidRPr="00233071">
        <w:t>[</w:t>
      </w:r>
      <w:r w:rsidR="00462B6F">
        <w:rPr>
          <w:highlight w:val="yellow"/>
        </w:rPr>
        <w:t>NOM</w:t>
      </w:r>
      <w:r w:rsidR="00462B6F" w:rsidRPr="00233071">
        <w:t>]</w:t>
      </w:r>
      <w:r>
        <w:t xml:space="preserve">, rapportable le </w:t>
      </w:r>
      <w:r w:rsidR="00462B6F" w:rsidRPr="00233071">
        <w:t>[</w:t>
      </w:r>
      <w:r w:rsidR="00462B6F">
        <w:rPr>
          <w:highlight w:val="yellow"/>
        </w:rPr>
        <w:t>DATE</w:t>
      </w:r>
      <w:r w:rsidR="00462B6F" w:rsidRPr="00233071">
        <w:t>]</w:t>
      </w:r>
      <w:r>
        <w:t>)</w:t>
      </w:r>
    </w:p>
    <w:p w14:paraId="5BC43834" w14:textId="77777777" w:rsidR="003E591A" w:rsidRDefault="00162E2A">
      <w:pPr>
        <w:numPr>
          <w:ilvl w:val="0"/>
          <w:numId w:val="1"/>
        </w:numPr>
        <w:spacing w:after="563"/>
        <w:ind w:right="8" w:hanging="720"/>
      </w:pPr>
      <w:r>
        <w:t xml:space="preserve">Ce mémoire comporte l’argumentation des défendeurs, Mme </w:t>
      </w:r>
      <w:r w:rsidR="00462B6F" w:rsidRPr="00233071">
        <w:t>[</w:t>
      </w:r>
      <w:r w:rsidR="00462B6F">
        <w:rPr>
          <w:highlight w:val="yellow"/>
        </w:rPr>
        <w:t>DÉFENDEUR 3</w:t>
      </w:r>
      <w:r w:rsidR="00462B6F" w:rsidRPr="00233071">
        <w:t>]</w:t>
      </w:r>
      <w:r w:rsidR="00462B6F">
        <w:t xml:space="preserve"> </w:t>
      </w:r>
      <w:r>
        <w:t xml:space="preserve">et Mme </w:t>
      </w:r>
      <w:r w:rsidR="00462B6F" w:rsidRPr="00233071">
        <w:t>[</w:t>
      </w:r>
      <w:r w:rsidR="00462B6F">
        <w:rPr>
          <w:highlight w:val="yellow"/>
        </w:rPr>
        <w:t>DÉFENDEUR 4</w:t>
      </w:r>
      <w:r w:rsidR="00462B6F" w:rsidRPr="00233071">
        <w:t>]</w:t>
      </w:r>
      <w:r>
        <w:t xml:space="preserve">, prévue au point no. 2 de l’ordonnance de la juge </w:t>
      </w:r>
      <w:r w:rsidR="00462B6F" w:rsidRPr="00233071">
        <w:t>[</w:t>
      </w:r>
      <w:r w:rsidR="00462B6F">
        <w:rPr>
          <w:highlight w:val="yellow"/>
        </w:rPr>
        <w:t>NOM</w:t>
      </w:r>
      <w:r w:rsidR="00462B6F" w:rsidRPr="00233071">
        <w:t>]</w:t>
      </w:r>
      <w:r w:rsidR="00462B6F">
        <w:t xml:space="preserve"> </w:t>
      </w:r>
      <w:r>
        <w:t xml:space="preserve">du </w:t>
      </w:r>
      <w:r w:rsidR="00462B6F" w:rsidRPr="00233071">
        <w:t>[</w:t>
      </w:r>
      <w:r w:rsidR="00462B6F">
        <w:rPr>
          <w:highlight w:val="yellow"/>
        </w:rPr>
        <w:t>DATE</w:t>
      </w:r>
      <w:r w:rsidR="00462B6F" w:rsidRPr="00233071">
        <w:t>]</w:t>
      </w:r>
      <w:r w:rsidR="00462B6F">
        <w:t xml:space="preserve"> </w:t>
      </w:r>
      <w:r>
        <w:t xml:space="preserve">: que sa requête en jugement sommaire devrait être entendue en même temps que les motions dans l’affaire </w:t>
      </w:r>
      <w:r w:rsidR="00462B6F" w:rsidRPr="00233071">
        <w:t>[</w:t>
      </w:r>
      <w:r w:rsidR="00462B6F" w:rsidRPr="00462B6F">
        <w:rPr>
          <w:highlight w:val="yellow"/>
        </w:rPr>
        <w:t>#</w:t>
      </w:r>
      <w:r w:rsidR="00462B6F" w:rsidRPr="00233071">
        <w:t>]</w:t>
      </w:r>
      <w:r>
        <w:t>.</w:t>
      </w:r>
    </w:p>
    <w:p w14:paraId="11AD0C3E" w14:textId="77777777" w:rsidR="003E591A" w:rsidRDefault="00162E2A">
      <w:pPr>
        <w:spacing w:after="291" w:line="259" w:lineRule="auto"/>
        <w:ind w:left="-5" w:hanging="10"/>
      </w:pPr>
      <w:r>
        <w:rPr>
          <w:b/>
          <w:i/>
        </w:rPr>
        <w:t>L’Origine de l’instance du demandeur, M</w:t>
      </w:r>
      <w:r w:rsidRPr="00462B6F">
        <w:rPr>
          <w:b/>
          <w:i/>
        </w:rPr>
        <w:t xml:space="preserve">. </w:t>
      </w:r>
      <w:r w:rsidR="00462B6F" w:rsidRPr="00462B6F">
        <w:rPr>
          <w:b/>
          <w:i/>
        </w:rPr>
        <w:t>[</w:t>
      </w:r>
      <w:r w:rsidR="00462B6F" w:rsidRPr="00462B6F">
        <w:rPr>
          <w:b/>
          <w:i/>
          <w:highlight w:val="yellow"/>
        </w:rPr>
        <w:t>DEMANDEUR</w:t>
      </w:r>
      <w:r w:rsidR="00462B6F" w:rsidRPr="00462B6F">
        <w:rPr>
          <w:b/>
          <w:i/>
        </w:rPr>
        <w:t>]</w:t>
      </w:r>
    </w:p>
    <w:p w14:paraId="36BB68D6" w14:textId="77777777" w:rsidR="003E591A" w:rsidRDefault="00162E2A">
      <w:pPr>
        <w:numPr>
          <w:ilvl w:val="0"/>
          <w:numId w:val="1"/>
        </w:numPr>
        <w:spacing w:after="2"/>
        <w:ind w:right="8" w:hanging="720"/>
      </w:pPr>
      <w:r>
        <w:t xml:space="preserve">L’instance opposant le demandeur contre </w:t>
      </w:r>
      <w:r w:rsidR="00462B6F" w:rsidRPr="00233071">
        <w:t>[</w:t>
      </w:r>
      <w:r w:rsidR="00462B6F">
        <w:rPr>
          <w:highlight w:val="yellow"/>
        </w:rPr>
        <w:t>DÉFENDEUR 3</w:t>
      </w:r>
      <w:r w:rsidR="00462B6F" w:rsidRPr="00233071">
        <w:t>]</w:t>
      </w:r>
      <w:r>
        <w:t xml:space="preserve"> et </w:t>
      </w:r>
      <w:r w:rsidR="00462B6F" w:rsidRPr="00233071">
        <w:t>[</w:t>
      </w:r>
      <w:r w:rsidR="00462B6F">
        <w:rPr>
          <w:highlight w:val="yellow"/>
        </w:rPr>
        <w:t>DÉFENDEUR 4</w:t>
      </w:r>
      <w:r w:rsidR="00462B6F" w:rsidRPr="00233071">
        <w:t>]</w:t>
      </w:r>
      <w:r w:rsidR="00462B6F">
        <w:t xml:space="preserve"> </w:t>
      </w:r>
      <w:r>
        <w:t xml:space="preserve">est détaillée dans les actes de procédure dans les paragraphes 27 - 31 de la Déclaration du demandeur. </w:t>
      </w:r>
    </w:p>
    <w:p w14:paraId="4EB1AA11" w14:textId="77777777" w:rsidR="003E591A" w:rsidRDefault="00162E2A">
      <w:pPr>
        <w:spacing w:after="296" w:line="259" w:lineRule="auto"/>
        <w:ind w:left="720" w:right="8" w:firstLine="0"/>
      </w:pPr>
      <w:r>
        <w:t>En effet, le demandeur a soulevé deux théories:</w:t>
      </w:r>
    </w:p>
    <w:p w14:paraId="10D61D3A" w14:textId="77777777" w:rsidR="003E591A" w:rsidRDefault="00162E2A">
      <w:pPr>
        <w:numPr>
          <w:ilvl w:val="1"/>
          <w:numId w:val="1"/>
        </w:numPr>
        <w:spacing w:after="26"/>
        <w:ind w:right="8" w:hanging="720"/>
      </w:pPr>
      <w:r>
        <w:lastRenderedPageBreak/>
        <w:t xml:space="preserve">que les acheteurs devraient </w:t>
      </w:r>
      <w:r w:rsidR="00462B6F">
        <w:t>savoir</w:t>
      </w:r>
      <w:r>
        <w:t xml:space="preserve"> que le vendeur, </w:t>
      </w:r>
      <w:r w:rsidR="00462B6F" w:rsidRPr="00233071">
        <w:t>[</w:t>
      </w:r>
      <w:r w:rsidR="00462B6F">
        <w:rPr>
          <w:highlight w:val="yellow"/>
        </w:rPr>
        <w:t>DÉFENDEUR 1</w:t>
      </w:r>
      <w:r w:rsidR="00462B6F" w:rsidRPr="00233071">
        <w:t>]</w:t>
      </w:r>
      <w:r>
        <w:t xml:space="preserve">, n’avait pas le droit de vendre la propriété à cause de la défaillance d’une hypothèque de seulement </w:t>
      </w:r>
      <w:r w:rsidR="00462B6F" w:rsidRPr="00233071">
        <w:t>[</w:t>
      </w:r>
      <w:r w:rsidR="00462B6F">
        <w:rPr>
          <w:highlight w:val="yellow"/>
        </w:rPr>
        <w:t>SOMME</w:t>
      </w:r>
      <w:r w:rsidR="00462B6F" w:rsidRPr="00233071">
        <w:t>]</w:t>
      </w:r>
      <w:r w:rsidR="00462B6F">
        <w:t xml:space="preserve"> </w:t>
      </w:r>
      <w:r>
        <w:t>; et</w:t>
      </w:r>
    </w:p>
    <w:p w14:paraId="012C05C1" w14:textId="77777777" w:rsidR="003E591A" w:rsidRDefault="00162E2A">
      <w:pPr>
        <w:numPr>
          <w:ilvl w:val="1"/>
          <w:numId w:val="1"/>
        </w:numPr>
        <w:ind w:right="8" w:hanging="720"/>
      </w:pPr>
      <w:r>
        <w:t xml:space="preserve">que les défendeurs </w:t>
      </w:r>
      <w:r w:rsidR="00462B6F" w:rsidRPr="00233071">
        <w:t>[</w:t>
      </w:r>
      <w:r w:rsidR="00462B6F">
        <w:rPr>
          <w:highlight w:val="yellow"/>
        </w:rPr>
        <w:t>DÉFENDEUR 3</w:t>
      </w:r>
      <w:r w:rsidR="00462B6F" w:rsidRPr="00233071">
        <w:t>]</w:t>
      </w:r>
      <w:r w:rsidR="00462B6F">
        <w:t xml:space="preserve"> </w:t>
      </w:r>
      <w:r>
        <w:t xml:space="preserve">et </w:t>
      </w:r>
      <w:r w:rsidR="00462B6F" w:rsidRPr="00233071">
        <w:t>[</w:t>
      </w:r>
      <w:r w:rsidR="00462B6F">
        <w:rPr>
          <w:highlight w:val="yellow"/>
        </w:rPr>
        <w:t>DÉFENDEUR 4</w:t>
      </w:r>
      <w:r w:rsidR="00462B6F" w:rsidRPr="00233071">
        <w:t>]</w:t>
      </w:r>
      <w:r w:rsidR="00462B6F">
        <w:t xml:space="preserve"> </w:t>
      </w:r>
      <w:r>
        <w:t>savaient que le Certif</w:t>
      </w:r>
      <w:r w:rsidR="00462B6F">
        <w:t xml:space="preserve">icat d’affaire en instance de </w:t>
      </w:r>
      <w:r w:rsidR="00462B6F" w:rsidRPr="00233071">
        <w:t>[</w:t>
      </w:r>
      <w:r w:rsidR="00462B6F">
        <w:rPr>
          <w:highlight w:val="yellow"/>
        </w:rPr>
        <w:t>BANQUE</w:t>
      </w:r>
      <w:r w:rsidR="00462B6F" w:rsidRPr="00233071">
        <w:t>]</w:t>
      </w:r>
      <w:r>
        <w:t xml:space="preserve"> est enregistré sur le titre de la propriété.</w:t>
      </w:r>
    </w:p>
    <w:p w14:paraId="10E55BC3" w14:textId="77777777" w:rsidR="003E591A" w:rsidRDefault="00162E2A">
      <w:pPr>
        <w:numPr>
          <w:ilvl w:val="0"/>
          <w:numId w:val="1"/>
        </w:numPr>
        <w:ind w:right="8" w:hanging="720"/>
      </w:pPr>
      <w:r>
        <w:t>Ledit Certif</w:t>
      </w:r>
      <w:r w:rsidR="00462B6F">
        <w:t xml:space="preserve">icat d’affaire en instance de </w:t>
      </w:r>
      <w:r w:rsidR="00462B6F" w:rsidRPr="00233071">
        <w:t>[</w:t>
      </w:r>
      <w:r w:rsidR="00462B6F">
        <w:rPr>
          <w:highlight w:val="yellow"/>
        </w:rPr>
        <w:t>BANQUE</w:t>
      </w:r>
      <w:r w:rsidR="00462B6F" w:rsidRPr="00233071">
        <w:t>]</w:t>
      </w:r>
      <w:r>
        <w:t xml:space="preserve"> paraît au paragraphe 13 de la Déclaration, ainsi que le fait que le Certificat fut enlevé afin de permettre la vente par M. </w:t>
      </w:r>
      <w:r w:rsidR="00462B6F" w:rsidRPr="00233071">
        <w:t>[</w:t>
      </w:r>
      <w:r w:rsidR="00462B6F">
        <w:rPr>
          <w:highlight w:val="yellow"/>
        </w:rPr>
        <w:t>DÉFENDEUR 1</w:t>
      </w:r>
      <w:r w:rsidR="00462B6F" w:rsidRPr="00233071">
        <w:t>]</w:t>
      </w:r>
      <w:r w:rsidR="00462B6F">
        <w:t xml:space="preserve"> </w:t>
      </w:r>
      <w:r>
        <w:t>aux acheteurs.</w:t>
      </w:r>
    </w:p>
    <w:p w14:paraId="49FE067B" w14:textId="77777777" w:rsidR="003E591A" w:rsidRDefault="00162E2A" w:rsidP="00462B6F">
      <w:pPr>
        <w:numPr>
          <w:ilvl w:val="0"/>
          <w:numId w:val="1"/>
        </w:numPr>
        <w:spacing w:after="273" w:line="259" w:lineRule="auto"/>
        <w:ind w:right="8" w:hanging="720"/>
      </w:pPr>
      <w:r>
        <w:t xml:space="preserve">La parution et la mainlevée du même Certificat se sont trouvées dans l’affaire </w:t>
      </w:r>
      <w:r w:rsidR="00462B6F" w:rsidRPr="00233071">
        <w:t>[</w:t>
      </w:r>
      <w:r w:rsidR="00462B6F" w:rsidRPr="00462B6F">
        <w:rPr>
          <w:highlight w:val="yellow"/>
        </w:rPr>
        <w:t>#</w:t>
      </w:r>
      <w:r w:rsidR="00462B6F" w:rsidRPr="00233071">
        <w:t>]</w:t>
      </w:r>
      <w:r>
        <w:t xml:space="preserve"> entre </w:t>
      </w:r>
      <w:r w:rsidR="00462B6F" w:rsidRPr="00233071">
        <w:t>[</w:t>
      </w:r>
      <w:r w:rsidR="00462B6F">
        <w:rPr>
          <w:highlight w:val="yellow"/>
        </w:rPr>
        <w:t>BANQUE</w:t>
      </w:r>
      <w:r w:rsidR="00462B6F" w:rsidRPr="00233071">
        <w:t>]</w:t>
      </w:r>
      <w:r>
        <w:t xml:space="preserve"> et M. </w:t>
      </w:r>
      <w:r w:rsidR="00462B6F" w:rsidRPr="00233071">
        <w:t>[</w:t>
      </w:r>
      <w:r w:rsidR="00462B6F">
        <w:rPr>
          <w:highlight w:val="yellow"/>
        </w:rPr>
        <w:t>DEMANDEUR</w:t>
      </w:r>
      <w:r w:rsidR="00462B6F" w:rsidRPr="00233071">
        <w:t>]</w:t>
      </w:r>
      <w:r>
        <w:t>.</w:t>
      </w:r>
    </w:p>
    <w:p w14:paraId="314B7C55" w14:textId="77777777" w:rsidR="003E591A" w:rsidRDefault="00162E2A">
      <w:pPr>
        <w:tabs>
          <w:tab w:val="center" w:pos="760"/>
          <w:tab w:val="right" w:pos="8640"/>
        </w:tabs>
        <w:spacing w:after="117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 xml:space="preserve">Dossier de la motion de </w:t>
      </w:r>
      <w:r w:rsidR="00462B6F" w:rsidRPr="00233071">
        <w:t>[</w:t>
      </w:r>
      <w:r w:rsidR="00462B6F">
        <w:rPr>
          <w:highlight w:val="yellow"/>
        </w:rPr>
        <w:t>DÉFENDEUR 3</w:t>
      </w:r>
      <w:r w:rsidR="00462B6F" w:rsidRPr="00233071">
        <w:t>]</w:t>
      </w:r>
      <w:r w:rsidR="00462B6F">
        <w:t xml:space="preserve"> </w:t>
      </w:r>
      <w:r>
        <w:t xml:space="preserve">et </w:t>
      </w:r>
      <w:r w:rsidR="00462B6F" w:rsidRPr="00233071">
        <w:t>[</w:t>
      </w:r>
      <w:r w:rsidR="00462B6F">
        <w:rPr>
          <w:highlight w:val="yellow"/>
        </w:rPr>
        <w:t>DÉFENDEUR 4</w:t>
      </w:r>
      <w:r w:rsidR="00462B6F" w:rsidRPr="00233071">
        <w:t>]</w:t>
      </w:r>
      <w:r>
        <w:t>, ongles 6 et 8</w:t>
      </w:r>
    </w:p>
    <w:p w14:paraId="37ED8A5E" w14:textId="77777777" w:rsidR="003E591A" w:rsidRDefault="00162E2A">
      <w:pPr>
        <w:spacing w:after="291" w:line="259" w:lineRule="auto"/>
        <w:ind w:left="-5" w:hanging="10"/>
      </w:pPr>
      <w:r>
        <w:rPr>
          <w:b/>
          <w:i/>
        </w:rPr>
        <w:t xml:space="preserve">Les Motions </w:t>
      </w:r>
      <w:r w:rsidRPr="00462B6F">
        <w:rPr>
          <w:b/>
          <w:i/>
        </w:rPr>
        <w:t xml:space="preserve">de </w:t>
      </w:r>
      <w:r w:rsidR="00462B6F" w:rsidRPr="00462B6F">
        <w:rPr>
          <w:b/>
          <w:i/>
        </w:rPr>
        <w:t>[</w:t>
      </w:r>
      <w:r w:rsidR="00462B6F" w:rsidRPr="00462B6F">
        <w:rPr>
          <w:b/>
          <w:i/>
          <w:highlight w:val="yellow"/>
        </w:rPr>
        <w:t>DÉFENDEUR 3</w:t>
      </w:r>
      <w:r w:rsidR="00462B6F" w:rsidRPr="00462B6F">
        <w:rPr>
          <w:b/>
          <w:i/>
        </w:rPr>
        <w:t>]</w:t>
      </w:r>
      <w:r w:rsidR="00462B6F">
        <w:rPr>
          <w:b/>
          <w:i/>
        </w:rPr>
        <w:t xml:space="preserve"> </w:t>
      </w:r>
      <w:r w:rsidRPr="00462B6F">
        <w:rPr>
          <w:b/>
          <w:i/>
        </w:rPr>
        <w:t xml:space="preserve">et </w:t>
      </w:r>
      <w:r w:rsidR="00462B6F" w:rsidRPr="00462B6F">
        <w:rPr>
          <w:b/>
          <w:i/>
        </w:rPr>
        <w:t>[</w:t>
      </w:r>
      <w:r w:rsidR="00462B6F" w:rsidRPr="00462B6F">
        <w:rPr>
          <w:b/>
          <w:i/>
          <w:highlight w:val="yellow"/>
        </w:rPr>
        <w:t>DÉFENDEUR 4</w:t>
      </w:r>
      <w:r w:rsidR="00462B6F" w:rsidRPr="00462B6F">
        <w:rPr>
          <w:b/>
          <w:i/>
        </w:rPr>
        <w:t>]</w:t>
      </w:r>
      <w:r w:rsidR="00462B6F">
        <w:rPr>
          <w:b/>
          <w:i/>
        </w:rPr>
        <w:t xml:space="preserve"> </w:t>
      </w:r>
      <w:r w:rsidRPr="00462B6F">
        <w:rPr>
          <w:b/>
          <w:i/>
        </w:rPr>
        <w:t xml:space="preserve">et de </w:t>
      </w:r>
      <w:r w:rsidR="00462B6F" w:rsidRPr="00462B6F">
        <w:rPr>
          <w:b/>
          <w:i/>
        </w:rPr>
        <w:t>[</w:t>
      </w:r>
      <w:r w:rsidR="00462B6F" w:rsidRPr="00462B6F">
        <w:rPr>
          <w:b/>
          <w:i/>
          <w:highlight w:val="yellow"/>
        </w:rPr>
        <w:t>BANQUE</w:t>
      </w:r>
      <w:r w:rsidR="00462B6F" w:rsidRPr="00462B6F">
        <w:rPr>
          <w:b/>
          <w:i/>
        </w:rPr>
        <w:t>]</w:t>
      </w:r>
    </w:p>
    <w:p w14:paraId="2EE2088C" w14:textId="77777777" w:rsidR="003E591A" w:rsidRDefault="00162E2A">
      <w:pPr>
        <w:numPr>
          <w:ilvl w:val="0"/>
          <w:numId w:val="1"/>
        </w:numPr>
        <w:ind w:right="8" w:hanging="720"/>
      </w:pPr>
      <w:r>
        <w:t xml:space="preserve">La motion de </w:t>
      </w:r>
      <w:r w:rsidR="00462B6F" w:rsidRPr="00233071">
        <w:t>[</w:t>
      </w:r>
      <w:r w:rsidR="00462B6F">
        <w:rPr>
          <w:highlight w:val="yellow"/>
        </w:rPr>
        <w:t>DÉFENDEUR 3</w:t>
      </w:r>
      <w:r w:rsidR="00462B6F" w:rsidRPr="00233071">
        <w:t>]</w:t>
      </w:r>
      <w:r>
        <w:t xml:space="preserve"> et </w:t>
      </w:r>
      <w:r w:rsidR="00462B6F" w:rsidRPr="00233071">
        <w:t>[</w:t>
      </w:r>
      <w:r w:rsidR="00462B6F" w:rsidRPr="00462B6F">
        <w:rPr>
          <w:highlight w:val="yellow"/>
        </w:rPr>
        <w:t>DÉFENDEUR 4</w:t>
      </w:r>
      <w:r w:rsidR="00462B6F" w:rsidRPr="00233071">
        <w:t>]</w:t>
      </w:r>
      <w:r>
        <w:t xml:space="preserve">, pour une ordonnance que l’action de M. </w:t>
      </w:r>
      <w:r w:rsidR="00462B6F" w:rsidRPr="00233071">
        <w:t>[</w:t>
      </w:r>
      <w:r w:rsidR="00462B6F">
        <w:rPr>
          <w:highlight w:val="yellow"/>
        </w:rPr>
        <w:t>DEMANDEUR</w:t>
      </w:r>
      <w:r w:rsidR="00462B6F" w:rsidRPr="00233071">
        <w:t>]</w:t>
      </w:r>
      <w:r>
        <w:t xml:space="preserve"> soit rejetée, avait trois moyens:</w:t>
      </w:r>
    </w:p>
    <w:p w14:paraId="306EB8E1" w14:textId="77777777" w:rsidR="003E591A" w:rsidRDefault="00162E2A">
      <w:pPr>
        <w:numPr>
          <w:ilvl w:val="1"/>
          <w:numId w:val="1"/>
        </w:numPr>
        <w:spacing w:after="636"/>
        <w:ind w:right="8" w:hanging="720"/>
      </w:pPr>
      <w:r>
        <w:t>que l’instance du demandeur ne révèle aucune cause d’action (règle 21);</w:t>
      </w:r>
    </w:p>
    <w:p w14:paraId="22B7574C" w14:textId="77777777" w:rsidR="003E591A" w:rsidRDefault="00162E2A">
      <w:pPr>
        <w:numPr>
          <w:ilvl w:val="1"/>
          <w:numId w:val="1"/>
        </w:numPr>
        <w:ind w:right="8" w:hanging="720"/>
      </w:pPr>
      <w:r>
        <w:lastRenderedPageBreak/>
        <w:t>que les éléments de la preuve des circonstances de l’achat de la propriété indiquent qu’il n’y a aucune question litigieuse que l’achat puisse être annulé (règle 20); et</w:t>
      </w:r>
    </w:p>
    <w:p w14:paraId="6E9CC3FE" w14:textId="77777777" w:rsidR="003E591A" w:rsidRDefault="00162E2A">
      <w:pPr>
        <w:numPr>
          <w:ilvl w:val="1"/>
          <w:numId w:val="1"/>
        </w:numPr>
        <w:spacing w:after="636"/>
        <w:ind w:right="8" w:hanging="720"/>
      </w:pPr>
      <w:r>
        <w:t>que l’action est un recours abusif au tribunal (règle 25).</w:t>
      </w:r>
    </w:p>
    <w:p w14:paraId="0F17C8C2" w14:textId="77777777" w:rsidR="003E591A" w:rsidRDefault="00162E2A">
      <w:pPr>
        <w:numPr>
          <w:ilvl w:val="0"/>
          <w:numId w:val="1"/>
        </w:numPr>
        <w:spacing w:after="2"/>
        <w:ind w:right="8" w:hanging="720"/>
      </w:pPr>
      <w:r>
        <w:t xml:space="preserve">La requête en jugement sommaire de la Banque </w:t>
      </w:r>
      <w:r w:rsidR="00462B6F" w:rsidRPr="00233071">
        <w:t>[</w:t>
      </w:r>
      <w:r w:rsidR="00462B6F">
        <w:rPr>
          <w:highlight w:val="yellow"/>
        </w:rPr>
        <w:t>BANQUE</w:t>
      </w:r>
      <w:r w:rsidR="00462B6F" w:rsidRPr="00233071">
        <w:t>]</w:t>
      </w:r>
      <w:r>
        <w:t xml:space="preserve"> est fondé</w:t>
      </w:r>
      <w:r w:rsidR="00462B6F">
        <w:t>e</w:t>
      </w:r>
      <w:r>
        <w:t xml:space="preserve"> sur les faits </w:t>
      </w:r>
      <w:r w:rsidR="00462B6F">
        <w:t>précédents</w:t>
      </w:r>
      <w:r>
        <w:t xml:space="preserve"> du Certificat d’affaire en instance duquel concernent les paragraphes</w:t>
      </w:r>
    </w:p>
    <w:p w14:paraId="1E7D7A18" w14:textId="77777777" w:rsidR="003E591A" w:rsidRDefault="00162E2A">
      <w:pPr>
        <w:spacing w:line="259" w:lineRule="auto"/>
        <w:ind w:left="720" w:right="8" w:firstLine="0"/>
      </w:pPr>
      <w:r>
        <w:t xml:space="preserve">13, 28, 29 et 31 dans la Déclaration déposée par M. </w:t>
      </w:r>
      <w:r w:rsidR="00462B6F" w:rsidRPr="00233071">
        <w:t>[</w:t>
      </w:r>
      <w:r w:rsidR="00462B6F">
        <w:rPr>
          <w:highlight w:val="yellow"/>
        </w:rPr>
        <w:t>DEMANDEUR</w:t>
      </w:r>
      <w:r w:rsidR="00462B6F" w:rsidRPr="00233071">
        <w:t>]</w:t>
      </w:r>
      <w:r>
        <w:t>.</w:t>
      </w:r>
    </w:p>
    <w:p w14:paraId="4EC1A65C" w14:textId="77777777" w:rsidR="003E591A" w:rsidRDefault="00162E2A">
      <w:pPr>
        <w:numPr>
          <w:ilvl w:val="0"/>
          <w:numId w:val="1"/>
        </w:numPr>
        <w:ind w:right="8" w:hanging="720"/>
      </w:pPr>
      <w:r>
        <w:t xml:space="preserve">Dans la motion de </w:t>
      </w:r>
      <w:r w:rsidR="00462B6F" w:rsidRPr="00233071">
        <w:t>[</w:t>
      </w:r>
      <w:r w:rsidR="00462B6F">
        <w:rPr>
          <w:highlight w:val="yellow"/>
        </w:rPr>
        <w:t>BANQUE</w:t>
      </w:r>
      <w:r w:rsidR="00462B6F" w:rsidRPr="00233071">
        <w:t>]</w:t>
      </w:r>
      <w:r>
        <w:t xml:space="preserve">, les éléments de la preuve établissent que Me </w:t>
      </w:r>
      <w:r w:rsidR="00462B6F" w:rsidRPr="00233071">
        <w:t>[</w:t>
      </w:r>
      <w:r w:rsidR="00462B6F" w:rsidRPr="00462B6F">
        <w:rPr>
          <w:highlight w:val="yellow"/>
        </w:rPr>
        <w:t>#</w:t>
      </w:r>
      <w:r w:rsidR="00462B6F" w:rsidRPr="00233071">
        <w:t>]</w:t>
      </w:r>
      <w:r w:rsidR="00462B6F">
        <w:t xml:space="preserve"> </w:t>
      </w:r>
      <w:r>
        <w:t xml:space="preserve">agissait au nom de la </w:t>
      </w:r>
      <w:r w:rsidR="00462B6F" w:rsidRPr="00233071">
        <w:t>[</w:t>
      </w:r>
      <w:r w:rsidR="00462B6F">
        <w:rPr>
          <w:highlight w:val="yellow"/>
        </w:rPr>
        <w:t>BANQUE</w:t>
      </w:r>
      <w:r w:rsidR="00462B6F" w:rsidRPr="00233071">
        <w:t>]</w:t>
      </w:r>
      <w:r w:rsidR="00462B6F">
        <w:t xml:space="preserve"> </w:t>
      </w:r>
      <w:r>
        <w:t xml:space="preserve">qui prêtait les fonds pour la “vente” du bien-fonds par M. </w:t>
      </w:r>
      <w:r w:rsidR="00462B6F" w:rsidRPr="00233071">
        <w:t>[</w:t>
      </w:r>
      <w:r w:rsidR="00462B6F">
        <w:rPr>
          <w:highlight w:val="yellow"/>
        </w:rPr>
        <w:t>DEMANDEUR</w:t>
      </w:r>
      <w:r w:rsidR="00462B6F" w:rsidRPr="00233071">
        <w:t>]</w:t>
      </w:r>
      <w:r>
        <w:t xml:space="preserve">.  L’achat n’a jamais conclu.  M. </w:t>
      </w:r>
      <w:r w:rsidR="00462B6F" w:rsidRPr="00233071">
        <w:t>[</w:t>
      </w:r>
      <w:r w:rsidR="00462B6F">
        <w:rPr>
          <w:highlight w:val="yellow"/>
        </w:rPr>
        <w:t>NOM</w:t>
      </w:r>
      <w:r w:rsidR="00462B6F" w:rsidRPr="00233071">
        <w:t>]</w:t>
      </w:r>
      <w:r w:rsidR="00462B6F">
        <w:t xml:space="preserve"> </w:t>
      </w:r>
      <w:r>
        <w:t>a payé les f</w:t>
      </w:r>
      <w:r w:rsidR="00462B6F">
        <w:t xml:space="preserve">onds, sans autorisation de la </w:t>
      </w:r>
      <w:r w:rsidR="00462B6F" w:rsidRPr="00233071">
        <w:t>[</w:t>
      </w:r>
      <w:r w:rsidR="00462B6F">
        <w:rPr>
          <w:highlight w:val="yellow"/>
        </w:rPr>
        <w:t>BANQUE</w:t>
      </w:r>
      <w:r w:rsidR="00462B6F" w:rsidRPr="00233071">
        <w:t>]</w:t>
      </w:r>
      <w:r>
        <w:t xml:space="preserve">, pour obtenir l’acquittement d'hypothèque sur le titre a été enregistré en faveur de </w:t>
      </w:r>
      <w:r w:rsidRPr="00233071">
        <w:t>[</w:t>
      </w:r>
      <w:r>
        <w:rPr>
          <w:highlight w:val="yellow"/>
        </w:rPr>
        <w:t>NOM</w:t>
      </w:r>
      <w:r w:rsidRPr="00233071">
        <w:t>]</w:t>
      </w:r>
      <w:r>
        <w:t xml:space="preserve"> et de </w:t>
      </w:r>
      <w:r w:rsidRPr="00233071">
        <w:t>[</w:t>
      </w:r>
      <w:r>
        <w:rPr>
          <w:highlight w:val="yellow"/>
        </w:rPr>
        <w:t>NOM</w:t>
      </w:r>
      <w:r w:rsidRPr="00162E2A">
        <w:t>]</w:t>
      </w:r>
      <w:r>
        <w:t xml:space="preserve">.  Il n’a pas enregistré une hypothèque au nom de la banque.  Les fonds hypothécaires avancés par la </w:t>
      </w:r>
      <w:r w:rsidRPr="00233071">
        <w:t>[</w:t>
      </w:r>
      <w:r>
        <w:rPr>
          <w:highlight w:val="yellow"/>
        </w:rPr>
        <w:t>BANQUE</w:t>
      </w:r>
      <w:r w:rsidRPr="00233071">
        <w:t>]</w:t>
      </w:r>
      <w:r>
        <w:t xml:space="preserve"> à Me </w:t>
      </w:r>
      <w:r w:rsidRPr="00233071">
        <w:t>[</w:t>
      </w:r>
      <w:r>
        <w:rPr>
          <w:highlight w:val="yellow"/>
        </w:rPr>
        <w:t>NOM</w:t>
      </w:r>
      <w:r w:rsidRPr="00233071">
        <w:t>]</w:t>
      </w:r>
      <w:r>
        <w:t xml:space="preserve"> pour l’achat de la propriété par le tiers (“</w:t>
      </w:r>
      <w:r w:rsidRPr="00233071">
        <w:t>[</w:t>
      </w:r>
      <w:r>
        <w:rPr>
          <w:highlight w:val="yellow"/>
        </w:rPr>
        <w:t>NOM</w:t>
      </w:r>
      <w:r w:rsidRPr="00233071">
        <w:t>]</w:t>
      </w:r>
      <w:r>
        <w:t xml:space="preserve">”) avaient été consignés dans la poursuite no. </w:t>
      </w:r>
      <w:r w:rsidRPr="00233071">
        <w:t>[</w:t>
      </w:r>
      <w:r w:rsidRPr="00462B6F">
        <w:rPr>
          <w:highlight w:val="yellow"/>
        </w:rPr>
        <w:t>#</w:t>
      </w:r>
      <w:r w:rsidRPr="00233071">
        <w:t>]</w:t>
      </w:r>
      <w:r>
        <w:t xml:space="preserve">, l’action entre les premiers créanciers hypothécaires et </w:t>
      </w:r>
      <w:r w:rsidRPr="00233071">
        <w:t>[</w:t>
      </w:r>
      <w:r>
        <w:rPr>
          <w:highlight w:val="yellow"/>
        </w:rPr>
        <w:t>DEMANDEUR</w:t>
      </w:r>
      <w:r w:rsidRPr="00233071">
        <w:t>]</w:t>
      </w:r>
      <w:r>
        <w:t>.</w:t>
      </w:r>
    </w:p>
    <w:p w14:paraId="761807BD" w14:textId="77777777" w:rsidR="003E591A" w:rsidRDefault="00162E2A">
      <w:pPr>
        <w:numPr>
          <w:ilvl w:val="0"/>
          <w:numId w:val="1"/>
        </w:numPr>
        <w:ind w:right="8" w:hanging="720"/>
      </w:pPr>
      <w:r>
        <w:t xml:space="preserve">Si l’argent de </w:t>
      </w:r>
      <w:r w:rsidRPr="00233071">
        <w:t>[</w:t>
      </w:r>
      <w:r w:rsidRPr="00162E2A">
        <w:rPr>
          <w:highlight w:val="yellow"/>
        </w:rPr>
        <w:t>BANQUE</w:t>
      </w:r>
      <w:r w:rsidRPr="00233071">
        <w:t>]</w:t>
      </w:r>
      <w:r>
        <w:t xml:space="preserve"> n’avait pas été consigné dans l’instance opposant </w:t>
      </w:r>
      <w:r w:rsidRPr="00233071">
        <w:t>[</w:t>
      </w:r>
      <w:r>
        <w:rPr>
          <w:highlight w:val="yellow"/>
        </w:rPr>
        <w:t>NOM</w:t>
      </w:r>
      <w:r w:rsidRPr="00233071">
        <w:t>]</w:t>
      </w:r>
      <w:r>
        <w:t xml:space="preserve"> et </w:t>
      </w:r>
      <w:r w:rsidRPr="00233071">
        <w:t>[</w:t>
      </w:r>
      <w:r>
        <w:rPr>
          <w:highlight w:val="yellow"/>
        </w:rPr>
        <w:t>NOM</w:t>
      </w:r>
      <w:r w:rsidRPr="00233071">
        <w:t>]</w:t>
      </w:r>
      <w:r>
        <w:t xml:space="preserve"> contre M. </w:t>
      </w:r>
      <w:r w:rsidRPr="00233071">
        <w:t>[</w:t>
      </w:r>
      <w:r>
        <w:rPr>
          <w:highlight w:val="yellow"/>
        </w:rPr>
        <w:t>DEMANDEUR</w:t>
      </w:r>
      <w:r w:rsidRPr="00233071">
        <w:t>]</w:t>
      </w:r>
      <w:r>
        <w:t xml:space="preserve">, M. </w:t>
      </w:r>
      <w:r w:rsidRPr="00233071">
        <w:t>[</w:t>
      </w:r>
      <w:r>
        <w:rPr>
          <w:highlight w:val="yellow"/>
        </w:rPr>
        <w:t>DEMANDEUR</w:t>
      </w:r>
      <w:r w:rsidRPr="00233071">
        <w:t>]</w:t>
      </w:r>
      <w:r>
        <w:t xml:space="preserve"> n’aurait pas pu arrêter la vente de la propriété par ces créanciers hypothécaires précédents.  </w:t>
      </w:r>
      <w:r>
        <w:lastRenderedPageBreak/>
        <w:t xml:space="preserve">Les éléments de la preuve dans la motion de </w:t>
      </w:r>
      <w:r w:rsidRPr="00233071">
        <w:t>[</w:t>
      </w:r>
      <w:r>
        <w:rPr>
          <w:highlight w:val="yellow"/>
        </w:rPr>
        <w:t>BANQUE</w:t>
      </w:r>
      <w:r w:rsidRPr="00233071">
        <w:t>]</w:t>
      </w:r>
      <w:r>
        <w:t xml:space="preserve"> établissent donc que l’instance opposant M. </w:t>
      </w:r>
      <w:r w:rsidRPr="00233071">
        <w:t>[</w:t>
      </w:r>
      <w:r>
        <w:rPr>
          <w:highlight w:val="yellow"/>
        </w:rPr>
        <w:t>DEMANDEUR</w:t>
      </w:r>
      <w:r w:rsidRPr="00233071">
        <w:t>]</w:t>
      </w:r>
      <w:r>
        <w:t xml:space="preserve"> pour l’annulation de la vente par </w:t>
      </w:r>
      <w:r w:rsidRPr="00233071">
        <w:t>[</w:t>
      </w:r>
      <w:r>
        <w:rPr>
          <w:highlight w:val="yellow"/>
        </w:rPr>
        <w:t>DÉFENDEUR 1</w:t>
      </w:r>
      <w:r w:rsidRPr="00233071">
        <w:t>]</w:t>
      </w:r>
      <w:r>
        <w:t xml:space="preserve"> est un recours abusif au tribunal.</w:t>
      </w:r>
    </w:p>
    <w:p w14:paraId="12EDC238" w14:textId="77777777" w:rsidR="003E591A" w:rsidRDefault="00162E2A">
      <w:pPr>
        <w:numPr>
          <w:ilvl w:val="0"/>
          <w:numId w:val="1"/>
        </w:numPr>
        <w:ind w:right="8" w:hanging="720"/>
      </w:pPr>
      <w:r w:rsidRPr="00233071">
        <w:t>[</w:t>
      </w:r>
      <w:r>
        <w:rPr>
          <w:highlight w:val="yellow"/>
        </w:rPr>
        <w:t>DÉFENDEUR 3</w:t>
      </w:r>
      <w:r w:rsidRPr="00233071">
        <w:t>]</w:t>
      </w:r>
      <w:r>
        <w:t xml:space="preserve"> et </w:t>
      </w:r>
      <w:r w:rsidRPr="00233071">
        <w:t>[</w:t>
      </w:r>
      <w:r>
        <w:rPr>
          <w:highlight w:val="yellow"/>
        </w:rPr>
        <w:t>DÉFENDEUR 4</w:t>
      </w:r>
      <w:r w:rsidRPr="00233071">
        <w:t>]</w:t>
      </w:r>
      <w:r>
        <w:t xml:space="preserve"> ont déposé cette requête en jugement sommaire au même temps que celle de </w:t>
      </w:r>
      <w:r w:rsidRPr="00233071">
        <w:t>[</w:t>
      </w:r>
      <w:r>
        <w:rPr>
          <w:highlight w:val="yellow"/>
        </w:rPr>
        <w:t>BANQUE</w:t>
      </w:r>
      <w:r w:rsidRPr="00233071">
        <w:t>]</w:t>
      </w:r>
      <w:r>
        <w:t xml:space="preserve">, afin de conformer à l’art. 138 de la </w:t>
      </w:r>
      <w:r>
        <w:rPr>
          <w:i/>
        </w:rPr>
        <w:t>Loi sur les tribunaux judiciaires:</w:t>
      </w:r>
      <w:r>
        <w:t xml:space="preserve"> qu’il faut éviter, dans la mesure du possible, la multiplicité des instances.  Ainsi le tribunal peut-il éviter les résultats contradictoires, l’abus des procédures, et le gaspillage des ressources judiciaires.</w:t>
      </w:r>
    </w:p>
    <w:p w14:paraId="464088D4" w14:textId="77777777" w:rsidR="003E591A" w:rsidRDefault="00162E2A">
      <w:pPr>
        <w:spacing w:after="291" w:line="259" w:lineRule="auto"/>
        <w:ind w:left="0" w:firstLine="0"/>
      </w:pPr>
      <w:r>
        <w:rPr>
          <w:b/>
        </w:rPr>
        <w:t>ORDONNANCE DEMANDÉE</w:t>
      </w:r>
    </w:p>
    <w:p w14:paraId="34CE067B" w14:textId="77777777" w:rsidR="003E591A" w:rsidRDefault="00162E2A">
      <w:pPr>
        <w:numPr>
          <w:ilvl w:val="0"/>
          <w:numId w:val="1"/>
        </w:numPr>
        <w:spacing w:after="562"/>
        <w:ind w:right="8" w:hanging="720"/>
      </w:pPr>
      <w:r>
        <w:t xml:space="preserve">Toutes les motions doivent être entendues ensemble par le même juge bilingue, lors d’une rencontre du </w:t>
      </w:r>
      <w:r w:rsidRPr="00233071">
        <w:t>[</w:t>
      </w:r>
      <w:r>
        <w:rPr>
          <w:highlight w:val="yellow"/>
        </w:rPr>
        <w:t>DATE</w:t>
      </w:r>
      <w:r w:rsidRPr="00233071">
        <w:t>]</w:t>
      </w:r>
      <w:r>
        <w:t>.</w:t>
      </w:r>
    </w:p>
    <w:p w14:paraId="5EDB71E0" w14:textId="77777777" w:rsidR="003E591A" w:rsidRDefault="00162E2A">
      <w:pPr>
        <w:spacing w:after="638"/>
        <w:ind w:left="1440" w:right="8" w:firstLine="0"/>
      </w:pPr>
      <w:r>
        <w:t xml:space="preserve">CE QUI est très respectueusement soumis, le </w:t>
      </w:r>
      <w:r w:rsidRPr="00233071">
        <w:t>[</w:t>
      </w:r>
      <w:r>
        <w:rPr>
          <w:highlight w:val="yellow"/>
        </w:rPr>
        <w:t>DATE</w:t>
      </w:r>
      <w:r w:rsidRPr="00233071">
        <w:t>]</w:t>
      </w:r>
      <w:r>
        <w:t>, par:</w:t>
      </w:r>
    </w:p>
    <w:p w14:paraId="23AC8C5F" w14:textId="77777777" w:rsidR="003E591A" w:rsidRDefault="00162E2A">
      <w:pPr>
        <w:tabs>
          <w:tab w:val="right" w:pos="8640"/>
        </w:tabs>
        <w:spacing w:after="273" w:line="259" w:lineRule="auto"/>
        <w:ind w:left="0" w:firstLine="0"/>
      </w:pPr>
      <w:r>
        <w:rPr>
          <w:b/>
        </w:rPr>
        <w:t xml:space="preserve">   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443578" wp14:editId="29C410E4">
                <wp:extent cx="2671572" cy="10668"/>
                <wp:effectExtent l="0" t="0" r="0" b="0"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572" cy="10668"/>
                          <a:chOff x="0" y="0"/>
                          <a:chExt cx="2671572" cy="10668"/>
                        </a:xfrm>
                      </wpg:grpSpPr>
                      <wps:wsp>
                        <wps:cNvPr id="2166" name="Shape 2166"/>
                        <wps:cNvSpPr/>
                        <wps:spPr>
                          <a:xfrm>
                            <a:off x="0" y="0"/>
                            <a:ext cx="26715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572" h="10668">
                                <a:moveTo>
                                  <a:pt x="0" y="0"/>
                                </a:moveTo>
                                <a:lnTo>
                                  <a:pt x="2671572" y="0"/>
                                </a:lnTo>
                                <a:lnTo>
                                  <a:pt x="26715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56334" id="Group 1363" o:spid="_x0000_s1026" style="width:210.35pt;height:.85pt;mso-position-horizontal-relative:char;mso-position-vertical-relative:line" coordsize="2671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">
                <v:shape id="Shape 2166" o:spid="_x0000_s1027" style="position:absolute;width:26715;height:106;visibility:visible;mso-wrap-style:square;v-text-anchor:top" coordsize="267157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eqcUA&#10;AADdAAAADwAAAGRycy9kb3ducmV2LnhtbESP0YrCMBRE34X9h3AXfNPUPnSlGmURhIKo2PoB1+ba&#10;Fpub0mRt9+83woKPw8ycYdbb0bTiSb1rLCtYzCMQxKXVDVcKrsV+tgThPLLG1jIp+CUH283HZI2p&#10;tgNf6Jn7SgQIuxQV1N53qZSurMmgm9uOOHh32xv0QfaV1D0OAW5aGUdRIg02HBZq7GhXU/nIf4yC&#10;4XDLjvfT8uuc7Y8cn6+7Ispzpaaf4/cKhKfRv8P/7UwriBdJAq834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B6pxQAAAN0AAAAPAAAAAAAAAAAAAAAAAJgCAABkcnMv&#10;ZG93bnJldi54bWxQSwUGAAAAAAQABAD1AAAAigMAAAAA&#10;" path="m,l2671572,r,10668l,10668,,e" fillcolor="black" stroked="f" strokeweight="0">
                  <v:stroke miterlimit="83231f" joinstyle="miter"/>
                  <v:path arrowok="t" textboxrect="0,0,2671572,10668"/>
                </v:shape>
                <w10:anchorlock/>
              </v:group>
            </w:pict>
          </mc:Fallback>
        </mc:AlternateContent>
      </w:r>
    </w:p>
    <w:p w14:paraId="2D91E4DD" w14:textId="77777777" w:rsidR="003E591A" w:rsidRPr="00162E2A" w:rsidRDefault="00162E2A">
      <w:pPr>
        <w:spacing w:after="261" w:line="259" w:lineRule="auto"/>
        <w:ind w:left="0" w:right="646" w:firstLine="0"/>
        <w:jc w:val="right"/>
      </w:pPr>
      <w:r w:rsidRPr="00162E2A">
        <w:rPr>
          <w:b/>
        </w:rPr>
        <w:t>[</w:t>
      </w:r>
      <w:r w:rsidRPr="00162E2A">
        <w:rPr>
          <w:b/>
          <w:highlight w:val="yellow"/>
        </w:rPr>
        <w:t>NOM DE L’AVOCAT</w:t>
      </w:r>
      <w:r w:rsidRPr="00162E2A">
        <w:rPr>
          <w:b/>
        </w:rPr>
        <w:t>], C.S.</w:t>
      </w:r>
    </w:p>
    <w:p w14:paraId="5105CFA5" w14:textId="77777777" w:rsidR="003E591A" w:rsidRDefault="00162E2A">
      <w:pPr>
        <w:spacing w:after="0" w:line="265" w:lineRule="auto"/>
        <w:ind w:left="10" w:right="737" w:hanging="10"/>
        <w:jc w:val="right"/>
      </w:pPr>
      <w:r>
        <w:t>Procureur des défendeurs</w:t>
      </w:r>
    </w:p>
    <w:p w14:paraId="66FBD337" w14:textId="77777777" w:rsidR="003E591A" w:rsidRDefault="00162E2A" w:rsidP="00162E2A">
      <w:pPr>
        <w:spacing w:after="0" w:line="265" w:lineRule="auto"/>
        <w:ind w:left="10" w:right="581" w:hanging="10"/>
        <w:jc w:val="right"/>
        <w:sectPr w:rsidR="003E591A">
          <w:headerReference w:type="even" r:id="rId10"/>
          <w:headerReference w:type="default" r:id="rId11"/>
          <w:headerReference w:type="first" r:id="rId12"/>
          <w:pgSz w:w="12240" w:h="15840"/>
          <w:pgMar w:top="609" w:right="1440" w:bottom="1478" w:left="2160" w:header="720" w:footer="720" w:gutter="0"/>
          <w:cols w:space="720"/>
          <w:titlePg/>
        </w:sectPr>
      </w:pPr>
      <w:r w:rsidRPr="00233071">
        <w:t>[</w:t>
      </w:r>
      <w:r>
        <w:rPr>
          <w:highlight w:val="yellow"/>
        </w:rPr>
        <w:t>DÉFENDEUR 3</w:t>
      </w:r>
      <w:r w:rsidRPr="00233071">
        <w:t>]</w:t>
      </w:r>
      <w:r>
        <w:t xml:space="preserve"> et </w:t>
      </w:r>
      <w:r w:rsidRPr="00233071">
        <w:t>[</w:t>
      </w:r>
      <w:r>
        <w:rPr>
          <w:highlight w:val="yellow"/>
        </w:rPr>
        <w:t>DÉFENDEUR 4</w:t>
      </w:r>
      <w:r w:rsidRPr="00233071">
        <w:t>]</w:t>
      </w:r>
    </w:p>
    <w:p w14:paraId="65E2E2DC" w14:textId="77777777" w:rsidR="003E591A" w:rsidRDefault="00162E2A">
      <w:pPr>
        <w:tabs>
          <w:tab w:val="center" w:pos="7509"/>
          <w:tab w:val="center" w:pos="10081"/>
        </w:tabs>
        <w:spacing w:after="21" w:line="259" w:lineRule="auto"/>
        <w:ind w:left="-15" w:firstLine="0"/>
      </w:pPr>
      <w:r w:rsidRPr="00233071">
        <w:lastRenderedPageBreak/>
        <w:t>[</w:t>
      </w:r>
      <w:r>
        <w:rPr>
          <w:highlight w:val="yellow"/>
        </w:rPr>
        <w:t>DEMANDEUR</w:t>
      </w:r>
      <w:r w:rsidRPr="00233071">
        <w:t>]</w:t>
      </w:r>
      <w:r>
        <w:tab/>
        <w:t>- and -</w:t>
      </w:r>
      <w:r>
        <w:tab/>
      </w:r>
      <w:r w:rsidRPr="00233071">
        <w:t>[</w:t>
      </w:r>
      <w:r>
        <w:rPr>
          <w:highlight w:val="yellow"/>
        </w:rPr>
        <w:t>DÉFENDEUR 1</w:t>
      </w:r>
      <w:r w:rsidRPr="00233071">
        <w:t>]</w:t>
      </w:r>
      <w:r>
        <w:t>, ET AL.</w:t>
      </w:r>
    </w:p>
    <w:p w14:paraId="4C25F1C1" w14:textId="77777777" w:rsidR="003E591A" w:rsidRPr="00793189" w:rsidRDefault="00162E2A">
      <w:pPr>
        <w:tabs>
          <w:tab w:val="right" w:pos="14398"/>
        </w:tabs>
        <w:spacing w:after="237" w:line="259" w:lineRule="auto"/>
        <w:ind w:left="-15" w:firstLine="0"/>
        <w:rPr>
          <w:lang w:val="en-CA"/>
        </w:rPr>
      </w:pPr>
      <w:r>
        <w:t xml:space="preserve">                                            </w:t>
      </w:r>
      <w:r w:rsidRPr="00793189">
        <w:rPr>
          <w:lang w:val="en-CA"/>
        </w:rPr>
        <w:t xml:space="preserve">DEMANDEU R                             </w:t>
      </w:r>
      <w:r w:rsidRPr="00793189">
        <w:rPr>
          <w:lang w:val="en-CA"/>
        </w:rPr>
        <w:tab/>
        <w:t>DEFENDEURS</w:t>
      </w:r>
    </w:p>
    <w:p w14:paraId="66B85F2A" w14:textId="77777777" w:rsidR="003E591A" w:rsidRDefault="00162E2A">
      <w:pPr>
        <w:tabs>
          <w:tab w:val="right" w:pos="14398"/>
        </w:tabs>
        <w:spacing w:after="0" w:line="259" w:lineRule="auto"/>
        <w:ind w:left="0" w:firstLine="0"/>
      </w:pPr>
      <w:r w:rsidRPr="003436EB">
        <w:rPr>
          <w:sz w:val="14"/>
          <w:lang w:val="en-CA"/>
        </w:rPr>
        <w:t>(Short title of proceeding)</w:t>
      </w:r>
      <w:r w:rsidRPr="003436EB">
        <w:rPr>
          <w:sz w:val="14"/>
          <w:lang w:val="en-CA"/>
        </w:rPr>
        <w:tab/>
      </w:r>
      <w:r w:rsidRPr="003436EB">
        <w:rPr>
          <w:b/>
          <w:lang w:val="en-CA"/>
        </w:rPr>
        <w:t xml:space="preserve">No. du </w:t>
      </w:r>
      <w:proofErr w:type="spellStart"/>
      <w:r w:rsidRPr="003436EB">
        <w:rPr>
          <w:b/>
          <w:lang w:val="en-CA"/>
        </w:rPr>
        <w:t>Greffe</w:t>
      </w:r>
      <w:proofErr w:type="spellEnd"/>
      <w:r w:rsidRPr="003436EB">
        <w:rPr>
          <w:b/>
          <w:lang w:val="en-CA"/>
        </w:rPr>
        <w:t>.</w:t>
      </w:r>
      <w:r w:rsidRPr="003436EB">
        <w:rPr>
          <w:lang w:val="en-CA"/>
        </w:rPr>
        <w:t xml:space="preserve">  </w:t>
      </w:r>
      <w:r w:rsidRPr="00233071">
        <w:t>[</w:t>
      </w:r>
      <w:r w:rsidRPr="00462B6F">
        <w:rPr>
          <w:highlight w:val="yellow"/>
        </w:rPr>
        <w:t>#</w:t>
      </w:r>
      <w:r w:rsidRPr="00233071">
        <w:t>]</w:t>
      </w:r>
    </w:p>
    <w:tbl>
      <w:tblPr>
        <w:tblStyle w:val="TableGrid"/>
        <w:tblW w:w="14391" w:type="dxa"/>
        <w:tblInd w:w="0" w:type="dxa"/>
        <w:tblCellMar>
          <w:top w:w="580" w:type="dxa"/>
          <w:left w:w="134" w:type="dxa"/>
          <w:bottom w:w="179" w:type="dxa"/>
          <w:right w:w="72" w:type="dxa"/>
        </w:tblCellMar>
        <w:tblLook w:val="04A0" w:firstRow="1" w:lastRow="0" w:firstColumn="1" w:lastColumn="0" w:noHBand="0" w:noVBand="1"/>
      </w:tblPr>
      <w:tblGrid>
        <w:gridCol w:w="9835"/>
        <w:gridCol w:w="4556"/>
      </w:tblGrid>
      <w:tr w:rsidR="003E591A" w14:paraId="41E36A84" w14:textId="77777777" w:rsidTr="00162E2A">
        <w:trPr>
          <w:trHeight w:val="1720"/>
        </w:trPr>
        <w:tc>
          <w:tcPr>
            <w:tcW w:w="9835" w:type="dxa"/>
            <w:vMerge w:val="restart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4A27B73B" w14:textId="77777777" w:rsidR="003E591A" w:rsidRDefault="003E591A">
            <w:pPr>
              <w:spacing w:after="160" w:line="259" w:lineRule="auto"/>
              <w:ind w:left="0" w:firstLine="0"/>
            </w:pPr>
          </w:p>
        </w:tc>
        <w:tc>
          <w:tcPr>
            <w:tcW w:w="455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nil"/>
            </w:tcBorders>
          </w:tcPr>
          <w:p w14:paraId="70AD3EA1" w14:textId="77777777" w:rsidR="003E591A" w:rsidRDefault="00162E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ONTARIO </w:t>
            </w:r>
          </w:p>
          <w:p w14:paraId="41488B6B" w14:textId="77777777" w:rsidR="003E591A" w:rsidRDefault="00162E2A">
            <w:pPr>
              <w:spacing w:after="271" w:line="259" w:lineRule="auto"/>
              <w:ind w:left="0" w:firstLine="0"/>
            </w:pPr>
            <w:r>
              <w:rPr>
                <w:b/>
              </w:rPr>
              <w:t>COUR SUPÉRIEURE DE JUSTICE</w:t>
            </w:r>
          </w:p>
          <w:p w14:paraId="17195520" w14:textId="77777777" w:rsidR="003E591A" w:rsidRDefault="00162E2A">
            <w:pPr>
              <w:spacing w:after="0" w:line="259" w:lineRule="auto"/>
              <w:ind w:left="0" w:firstLine="0"/>
            </w:pPr>
            <w:r>
              <w:t>Procès introduit à TORONTO</w:t>
            </w:r>
          </w:p>
        </w:tc>
      </w:tr>
      <w:tr w:rsidR="003E591A" w14:paraId="12A15939" w14:textId="77777777" w:rsidTr="00162E2A">
        <w:trPr>
          <w:trHeight w:val="12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C7A2524" w14:textId="77777777" w:rsidR="003E591A" w:rsidRDefault="003E591A">
            <w:pPr>
              <w:spacing w:after="160" w:line="259" w:lineRule="auto"/>
              <w:ind w:left="0" w:firstLine="0"/>
            </w:pPr>
          </w:p>
        </w:tc>
        <w:tc>
          <w:tcPr>
            <w:tcW w:w="455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nil"/>
            </w:tcBorders>
            <w:vAlign w:val="center"/>
          </w:tcPr>
          <w:p w14:paraId="04EFB218" w14:textId="77777777" w:rsidR="003E591A" w:rsidRPr="00162E2A" w:rsidRDefault="00162E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MÉMOIRE </w:t>
            </w:r>
            <w:r w:rsidRPr="00162E2A">
              <w:rPr>
                <w:b/>
              </w:rPr>
              <w:t>[</w:t>
            </w:r>
            <w:r w:rsidRPr="00162E2A">
              <w:rPr>
                <w:b/>
                <w:highlight w:val="yellow"/>
              </w:rPr>
              <w:t>DÉFENDEUR 3</w:t>
            </w:r>
            <w:r w:rsidRPr="00162E2A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162E2A">
              <w:rPr>
                <w:b/>
              </w:rPr>
              <w:t>et</w:t>
            </w:r>
          </w:p>
          <w:p w14:paraId="7A8FF84A" w14:textId="77777777" w:rsidR="003E591A" w:rsidRPr="00162E2A" w:rsidRDefault="00162E2A">
            <w:pPr>
              <w:spacing w:after="26" w:line="259" w:lineRule="auto"/>
              <w:ind w:left="0" w:firstLine="0"/>
              <w:rPr>
                <w:b/>
              </w:rPr>
            </w:pPr>
            <w:r w:rsidRPr="00162E2A">
              <w:rPr>
                <w:b/>
              </w:rPr>
              <w:t>DE [</w:t>
            </w:r>
            <w:r w:rsidRPr="00162E2A">
              <w:rPr>
                <w:b/>
                <w:highlight w:val="yellow"/>
              </w:rPr>
              <w:t>DÉFENDEUR 4</w:t>
            </w:r>
            <w:r w:rsidRPr="00162E2A">
              <w:rPr>
                <w:b/>
              </w:rPr>
              <w:t>]</w:t>
            </w:r>
          </w:p>
          <w:p w14:paraId="00352A38" w14:textId="77777777" w:rsidR="003E591A" w:rsidRDefault="00162E2A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(Motion devant l’honorable juge </w:t>
            </w:r>
            <w:r w:rsidRPr="00233071">
              <w:t>[</w:t>
            </w:r>
            <w:r>
              <w:rPr>
                <w:highlight w:val="yellow"/>
              </w:rPr>
              <w:t>NOM</w:t>
            </w:r>
            <w:r w:rsidRPr="00233071">
              <w:t>]</w:t>
            </w:r>
            <w:r>
              <w:rPr>
                <w:sz w:val="28"/>
              </w:rPr>
              <w:t xml:space="preserve">, rapportable le </w:t>
            </w:r>
            <w:r w:rsidRPr="00233071">
              <w:t>[</w:t>
            </w:r>
            <w:r>
              <w:rPr>
                <w:highlight w:val="yellow"/>
              </w:rPr>
              <w:t>DATE</w:t>
            </w:r>
            <w:r w:rsidRPr="00233071">
              <w:t>]</w:t>
            </w:r>
            <w:r>
              <w:rPr>
                <w:sz w:val="28"/>
              </w:rPr>
              <w:t>)</w:t>
            </w:r>
          </w:p>
        </w:tc>
      </w:tr>
      <w:tr w:rsidR="003E591A" w14:paraId="5B229241" w14:textId="77777777" w:rsidTr="00162E2A">
        <w:trPr>
          <w:trHeight w:val="24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2E89FFF" w14:textId="77777777" w:rsidR="003E591A" w:rsidRDefault="003E591A">
            <w:pPr>
              <w:spacing w:after="160" w:line="259" w:lineRule="auto"/>
              <w:ind w:left="0" w:firstLine="0"/>
            </w:pPr>
          </w:p>
        </w:tc>
        <w:tc>
          <w:tcPr>
            <w:tcW w:w="4556" w:type="dxa"/>
            <w:tcBorders>
              <w:top w:val="double" w:sz="7" w:space="0" w:color="000000"/>
              <w:left w:val="single" w:sz="7" w:space="0" w:color="000000"/>
              <w:bottom w:val="nil"/>
              <w:right w:val="nil"/>
            </w:tcBorders>
            <w:vAlign w:val="bottom"/>
          </w:tcPr>
          <w:p w14:paraId="414EDC00" w14:textId="77777777" w:rsidR="003E591A" w:rsidRPr="00793189" w:rsidRDefault="00162E2A">
            <w:pPr>
              <w:spacing w:after="260" w:line="259" w:lineRule="auto"/>
              <w:ind w:left="67" w:firstLine="0"/>
              <w:jc w:val="center"/>
            </w:pPr>
            <w:r w:rsidRPr="00793189">
              <w:rPr>
                <w:sz w:val="14"/>
              </w:rPr>
              <w:t>DYE &amp; DURHAM CFS</w:t>
            </w:r>
          </w:p>
          <w:p w14:paraId="095ABA4E" w14:textId="77777777" w:rsidR="00162E2A" w:rsidRDefault="00162E2A">
            <w:pPr>
              <w:spacing w:after="0" w:line="259" w:lineRule="auto"/>
              <w:ind w:left="0" w:firstLine="0"/>
            </w:pPr>
            <w:r w:rsidRPr="00233071">
              <w:t>[</w:t>
            </w:r>
            <w:r>
              <w:rPr>
                <w:highlight w:val="yellow"/>
              </w:rPr>
              <w:t>NOM DU CABINTE</w:t>
            </w:r>
            <w:r w:rsidRPr="00233071">
              <w:t>]</w:t>
            </w:r>
          </w:p>
          <w:p w14:paraId="78A9EEB1" w14:textId="77777777" w:rsidR="003E591A" w:rsidRPr="00162E2A" w:rsidRDefault="00162E2A">
            <w:pPr>
              <w:spacing w:after="0" w:line="259" w:lineRule="auto"/>
              <w:ind w:left="0" w:firstLine="0"/>
            </w:pPr>
            <w:proofErr w:type="spellStart"/>
            <w:r w:rsidRPr="00162E2A">
              <w:t>Barristers</w:t>
            </w:r>
            <w:proofErr w:type="spellEnd"/>
            <w:r w:rsidRPr="00162E2A">
              <w:t xml:space="preserve"> and Solicitors</w:t>
            </w:r>
          </w:p>
          <w:p w14:paraId="2A36EA86" w14:textId="77777777" w:rsidR="003E591A" w:rsidRPr="00162E2A" w:rsidRDefault="00162E2A">
            <w:pPr>
              <w:spacing w:after="271" w:line="259" w:lineRule="auto"/>
              <w:ind w:left="0" w:firstLine="0"/>
            </w:pPr>
            <w:r w:rsidRPr="00233071">
              <w:t>[</w:t>
            </w:r>
            <w:r>
              <w:rPr>
                <w:highlight w:val="yellow"/>
              </w:rPr>
              <w:t>ADRESSE</w:t>
            </w:r>
            <w:r w:rsidRPr="00233071">
              <w:t>]</w:t>
            </w:r>
          </w:p>
          <w:p w14:paraId="17CFD1A7" w14:textId="77777777" w:rsidR="00162E2A" w:rsidRDefault="00162E2A">
            <w:pPr>
              <w:spacing w:after="336" w:line="259" w:lineRule="auto"/>
              <w:ind w:left="0" w:firstLine="0"/>
            </w:pPr>
            <w:r w:rsidRPr="00233071">
              <w:t>[</w:t>
            </w:r>
            <w:r>
              <w:rPr>
                <w:highlight w:val="yellow"/>
              </w:rPr>
              <w:t>NOM DE L’</w:t>
            </w:r>
            <w:r>
              <w:t>AVOCAT</w:t>
            </w:r>
            <w:r w:rsidRPr="00233071">
              <w:t>]</w:t>
            </w:r>
          </w:p>
          <w:p w14:paraId="1AAAA546" w14:textId="77777777" w:rsidR="003E591A" w:rsidRPr="00162E2A" w:rsidRDefault="00162E2A">
            <w:pPr>
              <w:spacing w:after="336" w:line="259" w:lineRule="auto"/>
              <w:ind w:left="0" w:firstLine="0"/>
            </w:pPr>
            <w:proofErr w:type="spellStart"/>
            <w:r w:rsidRPr="00162E2A">
              <w:rPr>
                <w:sz w:val="18"/>
              </w:rPr>
              <w:t>Télephone</w:t>
            </w:r>
            <w:proofErr w:type="spellEnd"/>
            <w:proofErr w:type="gramStart"/>
            <w:r w:rsidRPr="00162E2A">
              <w:rPr>
                <w:sz w:val="18"/>
              </w:rPr>
              <w:t xml:space="preserve">:  </w:t>
            </w:r>
            <w:r w:rsidRPr="00233071">
              <w:t>[</w:t>
            </w:r>
            <w:proofErr w:type="gramEnd"/>
            <w:r w:rsidRPr="00462B6F">
              <w:rPr>
                <w:highlight w:val="yellow"/>
              </w:rPr>
              <w:t>#</w:t>
            </w:r>
            <w:r w:rsidRPr="00233071">
              <w:t>]</w:t>
            </w:r>
            <w:r>
              <w:rPr>
                <w:sz w:val="18"/>
              </w:rPr>
              <w:t xml:space="preserve"> / Fax:  </w:t>
            </w:r>
            <w:r w:rsidRPr="00233071">
              <w:t>[</w:t>
            </w:r>
            <w:r w:rsidRPr="00462B6F">
              <w:rPr>
                <w:highlight w:val="yellow"/>
              </w:rPr>
              <w:t>#</w:t>
            </w:r>
            <w:r w:rsidRPr="00233071">
              <w:t>]</w:t>
            </w:r>
          </w:p>
          <w:p w14:paraId="1F932B59" w14:textId="77777777" w:rsidR="003E591A" w:rsidRDefault="00162E2A">
            <w:pPr>
              <w:spacing w:after="0" w:line="259" w:lineRule="auto"/>
              <w:ind w:left="0" w:firstLine="0"/>
            </w:pPr>
            <w:r>
              <w:t>Les Procureurs des Défendeurs</w:t>
            </w:r>
          </w:p>
          <w:p w14:paraId="6BF2C2A8" w14:textId="77777777" w:rsidR="003E591A" w:rsidRDefault="00162E2A">
            <w:pPr>
              <w:spacing w:after="0" w:line="259" w:lineRule="auto"/>
              <w:ind w:left="0" w:firstLine="0"/>
            </w:pPr>
            <w:r w:rsidRPr="00233071">
              <w:t>[</w:t>
            </w:r>
            <w:r>
              <w:rPr>
                <w:highlight w:val="yellow"/>
              </w:rPr>
              <w:t>DÉFENDEUR 3</w:t>
            </w:r>
            <w:r w:rsidRPr="00233071">
              <w:t>]</w:t>
            </w:r>
            <w:r>
              <w:t xml:space="preserve"> and </w:t>
            </w:r>
            <w:r w:rsidRPr="00233071">
              <w:t>[</w:t>
            </w:r>
            <w:r>
              <w:rPr>
                <w:highlight w:val="yellow"/>
              </w:rPr>
              <w:t>DÉFENDEUR 4</w:t>
            </w:r>
            <w:r w:rsidRPr="00233071">
              <w:t>]</w:t>
            </w:r>
          </w:p>
        </w:tc>
      </w:tr>
    </w:tbl>
    <w:p w14:paraId="58519EC1" w14:textId="77777777" w:rsidR="003E591A" w:rsidRDefault="003E591A" w:rsidP="00162E2A">
      <w:pPr>
        <w:spacing w:after="0" w:line="259" w:lineRule="auto"/>
        <w:ind w:left="0" w:firstLine="0"/>
      </w:pPr>
    </w:p>
    <w:sectPr w:rsidR="003E591A">
      <w:headerReference w:type="even" r:id="rId13"/>
      <w:headerReference w:type="default" r:id="rId14"/>
      <w:headerReference w:type="first" r:id="rId15"/>
      <w:pgSz w:w="15840" w:h="12240" w:orient="landscape"/>
      <w:pgMar w:top="1440" w:right="1010" w:bottom="434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BB16F" w14:textId="77777777" w:rsidR="00A86934" w:rsidRDefault="00162E2A">
      <w:pPr>
        <w:spacing w:after="0" w:line="240" w:lineRule="auto"/>
      </w:pPr>
      <w:r>
        <w:separator/>
      </w:r>
    </w:p>
  </w:endnote>
  <w:endnote w:type="continuationSeparator" w:id="0">
    <w:p w14:paraId="6548C9EE" w14:textId="77777777" w:rsidR="00A86934" w:rsidRDefault="0016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811D" w14:textId="77777777" w:rsidR="00A86934" w:rsidRDefault="00162E2A">
      <w:pPr>
        <w:spacing w:after="0" w:line="240" w:lineRule="auto"/>
      </w:pPr>
      <w:r>
        <w:separator/>
      </w:r>
    </w:p>
  </w:footnote>
  <w:footnote w:type="continuationSeparator" w:id="0">
    <w:p w14:paraId="2153072A" w14:textId="77777777" w:rsidR="00A86934" w:rsidRDefault="0016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5A137" w14:textId="77777777" w:rsidR="003E591A" w:rsidRDefault="00162E2A">
    <w:pPr>
      <w:spacing w:after="0" w:line="259" w:lineRule="auto"/>
      <w:ind w:left="1" w:firstLine="0"/>
      <w:jc w:val="center"/>
    </w:pPr>
    <w:r>
      <w:rPr>
        <w:rFonts w:ascii="Arial" w:eastAsia="Arial" w:hAnsi="Arial" w:cs="Arial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3361" w14:textId="77777777" w:rsidR="003E591A" w:rsidRDefault="00162E2A">
    <w:pPr>
      <w:spacing w:after="0" w:line="259" w:lineRule="auto"/>
      <w:ind w:left="1" w:firstLine="0"/>
      <w:jc w:val="center"/>
    </w:pPr>
    <w:r>
      <w:rPr>
        <w:rFonts w:ascii="Arial" w:eastAsia="Arial" w:hAnsi="Arial" w:cs="Arial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93189" w:rsidRPr="00793189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1F8E" w14:textId="77777777" w:rsidR="003E591A" w:rsidRDefault="003E591A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5809" w14:textId="77777777" w:rsidR="003E591A" w:rsidRDefault="003E591A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0EAB" w14:textId="77777777" w:rsidR="003E591A" w:rsidRDefault="003E591A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9285" w14:textId="77777777" w:rsidR="003E591A" w:rsidRDefault="003E591A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1524A"/>
    <w:multiLevelType w:val="hybridMultilevel"/>
    <w:tmpl w:val="2E74A2CE"/>
    <w:lvl w:ilvl="0" w:tplc="5CBC0F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2DCC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60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AD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44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26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81E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495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6E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1A"/>
    <w:rsid w:val="00162E2A"/>
    <w:rsid w:val="00240D0F"/>
    <w:rsid w:val="003436EB"/>
    <w:rsid w:val="003E591A"/>
    <w:rsid w:val="00462B6F"/>
    <w:rsid w:val="00465672"/>
    <w:rsid w:val="00793189"/>
    <w:rsid w:val="00A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4085"/>
  <w15:docId w15:val="{58023169-F8E8-487A-BF5F-D267EED0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91" w:line="492" w:lineRule="auto"/>
      <w:ind w:left="730" w:hanging="73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3731ad0e534c838bd2c6840f90001fc8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3edc6b12238257f10d74d9d6726d544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71423CE-A7ED-461C-9BD0-4C52C8160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0F3CF-9E2A-48CF-983D-44AC22D61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4D000-9F54-4564-BEA7-0290B8C9738C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32d96e7-13d9-4f18-bdf0-ee3eec613f8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3f7368a-39e3-42b0-9f9a-b35e77f7a1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Stagiaire</cp:lastModifiedBy>
  <cp:revision>2</cp:revision>
  <dcterms:created xsi:type="dcterms:W3CDTF">2018-11-05T16:51:00Z</dcterms:created>
  <dcterms:modified xsi:type="dcterms:W3CDTF">2018-11-05T16:51:00Z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