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22" w:rsidRDefault="00C84D22">
      <w:pPr>
        <w:tabs>
          <w:tab w:val="center" w:pos="4680"/>
        </w:tabs>
        <w:rPr>
          <w:rFonts w:ascii="Arial" w:hAnsi="Arial" w:cs="Arial"/>
          <w:b/>
          <w:bCs/>
          <w:lang w:val="en-GB"/>
        </w:rPr>
      </w:pPr>
      <w:bookmarkStart w:id="0" w:name="_GoBack"/>
      <w:bookmarkEnd w:id="0"/>
      <w:r>
        <w:rPr>
          <w:rFonts w:ascii="Arial" w:hAnsi="Arial" w:cs="Arial"/>
          <w:b/>
          <w:bCs/>
          <w:lang w:val="en-GB"/>
        </w:rPr>
        <w:tab/>
        <w:t>LIST OF SOME OF THE DUTIES OF AN ESTATE TRUSTEE</w:t>
      </w:r>
    </w:p>
    <w:p w:rsidR="00C84D22" w:rsidRDefault="00C84D22">
      <w:pPr>
        <w:ind w:firstLine="2160"/>
        <w:rPr>
          <w:rFonts w:ascii="Arial" w:hAnsi="Arial" w:cs="Arial"/>
          <w:b/>
          <w:bCs/>
          <w:lang w:val="en-GB"/>
        </w:rPr>
      </w:pPr>
    </w:p>
    <w:p w:rsidR="00C84D22" w:rsidRDefault="00C84D22">
      <w:pPr>
        <w:ind w:firstLine="2160"/>
        <w:rPr>
          <w:rFonts w:ascii="Arial" w:hAnsi="Arial" w:cs="Arial"/>
          <w:b/>
          <w:bCs/>
          <w:lang w:val="en-GB"/>
        </w:rPr>
        <w:sectPr w:rsidR="00C84D22">
          <w:footerReference w:type="default" r:id="rId7"/>
          <w:pgSz w:w="12240" w:h="15840"/>
          <w:pgMar w:top="1260" w:right="1440" w:bottom="979" w:left="1440" w:header="1260" w:footer="979" w:gutter="0"/>
          <w:cols w:space="720"/>
          <w:noEndnote/>
        </w:sectPr>
      </w:pPr>
    </w:p>
    <w:p w:rsidR="00C84D22" w:rsidRDefault="00C84D22">
      <w:pPr>
        <w:rPr>
          <w:rFonts w:ascii="Arial" w:hAnsi="Arial" w:cs="Arial"/>
          <w:b/>
          <w:bCs/>
          <w:lang w:val="en-GB"/>
        </w:rPr>
        <w:sectPr w:rsidR="00C84D22">
          <w:type w:val="continuous"/>
          <w:pgSz w:w="12240" w:h="15840"/>
          <w:pgMar w:top="1260" w:right="1440" w:bottom="979" w:left="1440" w:header="1260" w:footer="979"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19"/>
        <w:gridCol w:w="720"/>
        <w:gridCol w:w="7919"/>
      </w:tblGrid>
      <w:tr w:rsidR="00C84D22">
        <w:tc>
          <w:tcPr>
            <w:tcW w:w="719" w:type="dxa"/>
            <w:tcBorders>
              <w:top w:val="nil"/>
              <w:left w:val="nil"/>
              <w:bottom w:val="nil"/>
              <w:right w:val="nil"/>
            </w:tcBorders>
          </w:tcPr>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063726" w:rsidRDefault="00063726">
            <w:pPr>
              <w:jc w:val="right"/>
              <w:rPr>
                <w:rFonts w:ascii="Arial" w:hAnsi="Arial" w:cs="Arial"/>
                <w:lang w:val="en-GB"/>
              </w:rPr>
            </w:pPr>
          </w:p>
          <w:p w:rsidR="00090C54" w:rsidRDefault="00090C54">
            <w:pPr>
              <w:jc w:val="right"/>
              <w:rPr>
                <w:rFonts w:ascii="Arial" w:hAnsi="Arial" w:cs="Arial"/>
                <w:lang w:val="en-GB"/>
              </w:rPr>
            </w:pPr>
          </w:p>
          <w:p w:rsidR="001503A1" w:rsidRDefault="001503A1">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063726" w:rsidRDefault="00063726" w:rsidP="00063726">
            <w:pPr>
              <w:rPr>
                <w:rFonts w:ascii="Arial" w:hAnsi="Arial" w:cs="Arial"/>
                <w:lang w:val="en-GB"/>
              </w:rPr>
            </w:pPr>
          </w:p>
          <w:p w:rsidR="00063726" w:rsidRDefault="00063726" w:rsidP="00063726">
            <w:pPr>
              <w:jc w:val="right"/>
              <w:rPr>
                <w:rFonts w:ascii="Arial" w:hAnsi="Arial" w:cs="Arial"/>
                <w:lang w:val="en-GB"/>
              </w:rPr>
            </w:pPr>
            <w:r>
              <w:rPr>
                <w:rFonts w:ascii="Arial" w:hAnsi="Arial" w:cs="Arial"/>
                <w:lang w:val="en-GB"/>
              </w:rPr>
              <w:sym w:font="WP MathA" w:char="F07E"/>
            </w:r>
          </w:p>
          <w:p w:rsidR="00C84D22" w:rsidRDefault="00C84D22" w:rsidP="00063726">
            <w:pPr>
              <w:jc w:val="center"/>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063726" w:rsidRDefault="00063726">
            <w:pPr>
              <w:jc w:val="right"/>
              <w:rPr>
                <w:rFonts w:ascii="Arial" w:hAnsi="Arial" w:cs="Arial"/>
                <w:lang w:val="en-GB"/>
              </w:rPr>
            </w:pPr>
          </w:p>
          <w:p w:rsidR="00C84D22" w:rsidRDefault="00C84D22">
            <w:pPr>
              <w:jc w:val="right"/>
              <w:rPr>
                <w:rFonts w:ascii="Arial" w:hAnsi="Arial" w:cs="Arial"/>
                <w:lang w:val="en-GB"/>
              </w:rPr>
            </w:pPr>
          </w:p>
          <w:p w:rsidR="00063726" w:rsidRDefault="00063726" w:rsidP="00063726">
            <w:pPr>
              <w:jc w:val="right"/>
              <w:rPr>
                <w:rFonts w:ascii="Arial" w:hAnsi="Arial" w:cs="Arial"/>
                <w:lang w:val="en-GB"/>
              </w:rPr>
            </w:pPr>
            <w:r>
              <w:rPr>
                <w:rFonts w:ascii="Arial" w:hAnsi="Arial" w:cs="Arial"/>
                <w:lang w:val="en-GB"/>
              </w:rPr>
              <w:sym w:font="WP MathA" w:char="F07E"/>
            </w:r>
          </w:p>
          <w:p w:rsidR="00063726" w:rsidRDefault="00063726">
            <w:pPr>
              <w:jc w:val="right"/>
              <w:rPr>
                <w:rFonts w:ascii="Arial" w:hAnsi="Arial" w:cs="Arial"/>
                <w:lang w:val="en-GB"/>
              </w:rPr>
            </w:pPr>
          </w:p>
          <w:p w:rsidR="00507A76" w:rsidRDefault="00507A76">
            <w:pPr>
              <w:jc w:val="right"/>
              <w:rPr>
                <w:rFonts w:ascii="Arial" w:hAnsi="Arial" w:cs="Arial"/>
                <w:lang w:val="en-GB"/>
              </w:rPr>
            </w:pPr>
          </w:p>
          <w:p w:rsidR="00063726" w:rsidRDefault="00063726">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rsidP="00507A76">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5D35B4" w:rsidRDefault="005D35B4">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507A76" w:rsidRDefault="00507A76">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r>
              <w:rPr>
                <w:rFonts w:ascii="Arial" w:hAnsi="Arial" w:cs="Arial"/>
                <w:lang w:val="en-GB"/>
              </w:rPr>
              <w:sym w:font="WP MathA" w:char="F07E"/>
            </w:r>
          </w:p>
          <w:p w:rsidR="00507A76" w:rsidRDefault="00507A76" w:rsidP="00507A76">
            <w:pPr>
              <w:jc w:val="right"/>
              <w:rPr>
                <w:rFonts w:ascii="Arial" w:hAnsi="Arial" w:cs="Arial"/>
                <w:lang w:val="en-GB"/>
              </w:rPr>
            </w:pPr>
            <w:r>
              <w:rPr>
                <w:rFonts w:ascii="Arial" w:hAnsi="Arial" w:cs="Arial"/>
                <w:lang w:val="en-GB"/>
              </w:rPr>
              <w:sym w:font="WP MathA" w:char="F07E"/>
            </w:r>
          </w:p>
          <w:p w:rsidR="00507A76" w:rsidRDefault="00507A76" w:rsidP="00507A76">
            <w:pPr>
              <w:jc w:val="right"/>
              <w:rPr>
                <w:rFonts w:ascii="Arial" w:hAnsi="Arial" w:cs="Arial"/>
                <w:lang w:val="en-GB"/>
              </w:rPr>
            </w:pPr>
            <w:r>
              <w:rPr>
                <w:rFonts w:ascii="Arial" w:hAnsi="Arial" w:cs="Arial"/>
                <w:lang w:val="en-GB"/>
              </w:rPr>
              <w:sym w:font="WP MathA" w:char="F07E"/>
            </w:r>
          </w:p>
          <w:p w:rsidR="00507A76" w:rsidRDefault="00507A76" w:rsidP="00507A76">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507A76" w:rsidRDefault="00507A76">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p w:rsidR="00C84D22" w:rsidRDefault="00C84D22">
            <w:pPr>
              <w:jc w:val="right"/>
              <w:rPr>
                <w:rFonts w:ascii="Arial" w:hAnsi="Arial" w:cs="Arial"/>
                <w:lang w:val="en-GB"/>
              </w:rPr>
            </w:pPr>
          </w:p>
          <w:p w:rsidR="00C84D22" w:rsidRDefault="00C84D22">
            <w:pPr>
              <w:jc w:val="right"/>
              <w:rPr>
                <w:rFonts w:ascii="Arial" w:hAnsi="Arial" w:cs="Arial"/>
                <w:lang w:val="en-GB"/>
              </w:rPr>
            </w:pPr>
            <w:r>
              <w:rPr>
                <w:rFonts w:ascii="Arial" w:hAnsi="Arial" w:cs="Arial"/>
                <w:lang w:val="en-GB"/>
              </w:rPr>
              <w:sym w:font="WP MathA" w:char="F07E"/>
            </w:r>
          </w:p>
          <w:p w:rsidR="00C84D22" w:rsidRDefault="00C84D22">
            <w:pPr>
              <w:jc w:val="right"/>
              <w:rPr>
                <w:rFonts w:ascii="Arial" w:hAnsi="Arial" w:cs="Arial"/>
                <w:lang w:val="en-GB"/>
              </w:rPr>
            </w:pPr>
          </w:p>
        </w:tc>
        <w:tc>
          <w:tcPr>
            <w:tcW w:w="720" w:type="dxa"/>
            <w:tcBorders>
              <w:top w:val="nil"/>
              <w:left w:val="nil"/>
              <w:bottom w:val="nil"/>
              <w:right w:val="nil"/>
            </w:tcBorders>
          </w:tcPr>
          <w:p w:rsidR="00C84D22" w:rsidRDefault="00C84D22">
            <w:pPr>
              <w:rPr>
                <w:rFonts w:ascii="Arial" w:hAnsi="Arial" w:cs="Arial"/>
                <w:lang w:val="en-GB"/>
              </w:rPr>
            </w:pPr>
          </w:p>
        </w:tc>
        <w:tc>
          <w:tcPr>
            <w:tcW w:w="7919" w:type="dxa"/>
            <w:tcBorders>
              <w:top w:val="nil"/>
              <w:left w:val="nil"/>
              <w:bottom w:val="nil"/>
              <w:right w:val="nil"/>
            </w:tcBorders>
          </w:tcPr>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Make proper funeral and burial arrangements.</w:t>
            </w:r>
          </w:p>
          <w:p w:rsidR="00C84D22" w:rsidRDefault="00C84D22">
            <w:pPr>
              <w:jc w:val="both"/>
              <w:rPr>
                <w:rFonts w:ascii="Arial" w:hAnsi="Arial" w:cs="Arial"/>
                <w:lang w:val="en-GB"/>
              </w:rPr>
            </w:pPr>
          </w:p>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Locate all wills and testamentary documents of the deceased.</w:t>
            </w:r>
          </w:p>
          <w:p w:rsidR="00C84D22" w:rsidRDefault="00C84D22">
            <w:pPr>
              <w:jc w:val="both"/>
              <w:rPr>
                <w:rFonts w:ascii="Arial" w:hAnsi="Arial" w:cs="Arial"/>
                <w:lang w:val="en-GB"/>
              </w:rPr>
            </w:pPr>
          </w:p>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Determine the names and addresses of the beneficiaries of the estate.</w:t>
            </w:r>
          </w:p>
          <w:p w:rsidR="00C84D22" w:rsidRDefault="00C84D22">
            <w:pPr>
              <w:jc w:val="both"/>
              <w:rPr>
                <w:rFonts w:ascii="Arial" w:hAnsi="Arial" w:cs="Arial"/>
                <w:lang w:val="en-GB"/>
              </w:rPr>
            </w:pPr>
          </w:p>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Determine the full nature and value of the assets of the deceased and compile an inventory.</w:t>
            </w:r>
          </w:p>
          <w:p w:rsidR="00C84D22" w:rsidRDefault="00C84D22">
            <w:pPr>
              <w:jc w:val="both"/>
              <w:rPr>
                <w:rFonts w:ascii="Arial" w:hAnsi="Arial" w:cs="Arial"/>
                <w:lang w:val="en-GB"/>
              </w:rPr>
            </w:pPr>
          </w:p>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 xml:space="preserve">Ensure proper insurance is in place on the assets of the estate and ensure the safekeeping of such assets. </w:t>
            </w:r>
          </w:p>
          <w:p w:rsidR="00C84D22" w:rsidRDefault="00C84D22">
            <w:pPr>
              <w:jc w:val="both"/>
              <w:rPr>
                <w:rFonts w:ascii="Arial" w:hAnsi="Arial" w:cs="Arial"/>
                <w:lang w:val="en-GB"/>
              </w:rPr>
            </w:pPr>
          </w:p>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Arrange for a listing of the contents of all safety deposit boxes.</w:t>
            </w:r>
          </w:p>
          <w:p w:rsidR="00C84D22" w:rsidRDefault="00C84D22">
            <w:pPr>
              <w:jc w:val="both"/>
              <w:rPr>
                <w:rFonts w:ascii="Arial" w:hAnsi="Arial" w:cs="Arial"/>
                <w:lang w:val="en-GB"/>
              </w:rPr>
            </w:pPr>
          </w:p>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Retain a solicitor to advise you in the administration of the estate.</w:t>
            </w:r>
          </w:p>
          <w:p w:rsidR="00C84D22" w:rsidRDefault="00C84D22">
            <w:pPr>
              <w:jc w:val="both"/>
              <w:rPr>
                <w:rFonts w:ascii="Arial" w:hAnsi="Arial" w:cs="Arial"/>
                <w:lang w:val="en-GB"/>
              </w:rPr>
            </w:pPr>
          </w:p>
          <w:p w:rsidR="00C84D22" w:rsidRDefault="00C84D22">
            <w:pPr>
              <w:tabs>
                <w:tab w:val="left" w:pos="-1440"/>
              </w:tabs>
              <w:ind w:left="71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1</w:instrText>
            </w:r>
            <w:r>
              <w:rPr>
                <w:rFonts w:ascii="Arial" w:hAnsi="Arial" w:cs="Arial"/>
                <w:lang w:val="en-GB"/>
              </w:rPr>
              <w:fldChar w:fldCharType="end"/>
            </w:r>
            <w:r>
              <w:rPr>
                <w:rFonts w:ascii="Arial" w:hAnsi="Arial" w:cs="Arial"/>
                <w:lang w:val="en-GB"/>
              </w:rPr>
              <w:tab/>
              <w:t>Discuss with the solicitor whether it is necessary to apply for a Certificate of Appointment of Estate Trustee and if so, instruct the solicitor to prepare same for your signature.</w:t>
            </w:r>
          </w:p>
          <w:p w:rsidR="00063726" w:rsidRDefault="00063726">
            <w:pPr>
              <w:tabs>
                <w:tab w:val="left" w:pos="-1440"/>
              </w:tabs>
              <w:ind w:left="719" w:hanging="719"/>
              <w:jc w:val="both"/>
              <w:rPr>
                <w:rFonts w:ascii="Arial" w:hAnsi="Arial" w:cs="Arial"/>
                <w:lang w:val="en-GB"/>
              </w:rPr>
            </w:pPr>
          </w:p>
          <w:p w:rsidR="00063726" w:rsidRDefault="00063726" w:rsidP="00063726">
            <w:pPr>
              <w:tabs>
                <w:tab w:val="left" w:pos="829"/>
              </w:tabs>
              <w:ind w:left="688" w:hanging="829"/>
              <w:jc w:val="both"/>
              <w:rPr>
                <w:rFonts w:ascii="Arial" w:hAnsi="Arial" w:cs="Arial"/>
                <w:lang w:val="en-GB"/>
              </w:rPr>
            </w:pPr>
            <w:r>
              <w:rPr>
                <w:rFonts w:ascii="Arial" w:hAnsi="Arial" w:cs="Arial"/>
                <w:lang w:val="en-GB"/>
              </w:rPr>
              <w:t>99.    Discuss with the solicitor whether an Estate Information Return must be filed with the Ministry of Revenue of Ontario.</w:t>
            </w:r>
            <w:r w:rsidR="00170AD0">
              <w:rPr>
                <w:rFonts w:ascii="Arial" w:hAnsi="Arial" w:cs="Arial"/>
                <w:lang w:val="en-GB"/>
              </w:rPr>
              <w:t xml:space="preserve"> This is due 18</w:t>
            </w:r>
            <w:r w:rsidR="00090C54">
              <w:rPr>
                <w:rFonts w:ascii="Arial" w:hAnsi="Arial" w:cs="Arial"/>
                <w:lang w:val="en-GB"/>
              </w:rPr>
              <w:t>0 days of the issuance of the Certificate of Appointment</w:t>
            </w:r>
            <w:r w:rsidR="00EB0431">
              <w:rPr>
                <w:rFonts w:ascii="Arial" w:hAnsi="Arial" w:cs="Arial"/>
                <w:lang w:val="en-GB"/>
              </w:rPr>
              <w:t xml:space="preserve"> and further updates may be required at a later date</w:t>
            </w:r>
            <w:r w:rsidR="00090C54">
              <w:rPr>
                <w:rFonts w:ascii="Arial" w:hAnsi="Arial" w:cs="Arial"/>
                <w:lang w:val="en-GB"/>
              </w:rPr>
              <w:t>.</w:t>
            </w:r>
            <w:r w:rsidR="00EB0431">
              <w:rPr>
                <w:rFonts w:ascii="Arial" w:hAnsi="Arial" w:cs="Arial"/>
                <w:lang w:val="en-GB"/>
              </w:rPr>
              <w:t xml:space="preserve"> </w:t>
            </w:r>
          </w:p>
          <w:p w:rsidR="00C84D22" w:rsidRDefault="00C84D22">
            <w:pPr>
              <w:jc w:val="both"/>
              <w:rPr>
                <w:rFonts w:ascii="Arial" w:hAnsi="Arial" w:cs="Arial"/>
                <w:lang w:val="en-GB"/>
              </w:rPr>
            </w:pPr>
          </w:p>
          <w:p w:rsidR="00C84D22" w:rsidRDefault="00063726">
            <w:pPr>
              <w:tabs>
                <w:tab w:val="left" w:pos="-1440"/>
              </w:tabs>
              <w:ind w:left="719" w:hanging="719"/>
              <w:jc w:val="both"/>
              <w:rPr>
                <w:rFonts w:ascii="Arial" w:hAnsi="Arial" w:cs="Arial"/>
                <w:lang w:val="en-GB"/>
              </w:rPr>
            </w:pPr>
            <w:r>
              <w:rPr>
                <w:rFonts w:ascii="Arial" w:hAnsi="Arial" w:cs="Arial"/>
                <w:lang w:val="en-GB"/>
              </w:rPr>
              <w:t>10.</w:t>
            </w:r>
            <w:r w:rsidR="00C84D22">
              <w:rPr>
                <w:rFonts w:ascii="Arial" w:hAnsi="Arial" w:cs="Arial"/>
                <w:lang w:val="en-GB"/>
              </w:rPr>
              <w:tab/>
              <w:t>Open an estate bank account.</w:t>
            </w:r>
          </w:p>
          <w:p w:rsidR="00C84D22" w:rsidRDefault="00C84D22">
            <w:pPr>
              <w:jc w:val="both"/>
              <w:rPr>
                <w:rFonts w:ascii="Arial" w:hAnsi="Arial" w:cs="Arial"/>
                <w:lang w:val="en-GB"/>
              </w:rPr>
            </w:pPr>
          </w:p>
          <w:p w:rsidR="00C84D22" w:rsidRDefault="00063726">
            <w:pPr>
              <w:tabs>
                <w:tab w:val="left" w:pos="-1440"/>
              </w:tabs>
              <w:ind w:left="719" w:hanging="719"/>
              <w:jc w:val="both"/>
              <w:rPr>
                <w:rFonts w:ascii="Arial" w:hAnsi="Arial" w:cs="Arial"/>
                <w:lang w:val="en-GB"/>
              </w:rPr>
            </w:pPr>
            <w:r>
              <w:rPr>
                <w:rFonts w:ascii="Arial" w:hAnsi="Arial" w:cs="Arial"/>
                <w:lang w:val="en-GB"/>
              </w:rPr>
              <w:t>11.</w:t>
            </w:r>
            <w:r w:rsidR="00C84D22">
              <w:rPr>
                <w:rFonts w:ascii="Arial" w:hAnsi="Arial" w:cs="Arial"/>
                <w:lang w:val="en-GB"/>
              </w:rPr>
              <w:tab/>
              <w:t>Discuss with the solicitor whether any assets must be transferred and the procedure to follow for same.</w:t>
            </w:r>
          </w:p>
          <w:p w:rsidR="00C84D22" w:rsidRDefault="00C84D22">
            <w:pPr>
              <w:jc w:val="both"/>
              <w:rPr>
                <w:rFonts w:ascii="Arial" w:hAnsi="Arial" w:cs="Arial"/>
                <w:lang w:val="en-GB"/>
              </w:rPr>
            </w:pPr>
          </w:p>
          <w:p w:rsidR="00C84D22" w:rsidRDefault="00063726">
            <w:pPr>
              <w:tabs>
                <w:tab w:val="left" w:pos="-1440"/>
              </w:tabs>
              <w:ind w:left="719" w:hanging="719"/>
              <w:jc w:val="both"/>
              <w:rPr>
                <w:rFonts w:ascii="Arial" w:hAnsi="Arial" w:cs="Arial"/>
                <w:lang w:val="en-GB"/>
              </w:rPr>
            </w:pPr>
            <w:r>
              <w:rPr>
                <w:rFonts w:ascii="Arial" w:hAnsi="Arial" w:cs="Arial"/>
                <w:lang w:val="en-GB"/>
              </w:rPr>
              <w:t>12.</w:t>
            </w:r>
            <w:r w:rsidR="00C84D22">
              <w:rPr>
                <w:rFonts w:ascii="Arial" w:hAnsi="Arial" w:cs="Arial"/>
                <w:lang w:val="en-GB"/>
              </w:rPr>
              <w:tab/>
              <w:t>Ascertain the debts owed by the deceased and arrange for their payment.</w:t>
            </w:r>
          </w:p>
          <w:p w:rsidR="00C84D22" w:rsidRDefault="00C84D22">
            <w:pPr>
              <w:jc w:val="both"/>
              <w:rPr>
                <w:rFonts w:ascii="Arial" w:hAnsi="Arial" w:cs="Arial"/>
                <w:lang w:val="en-GB"/>
              </w:rPr>
            </w:pPr>
          </w:p>
          <w:p w:rsidR="00C84D22" w:rsidRDefault="00063726">
            <w:pPr>
              <w:tabs>
                <w:tab w:val="left" w:pos="-1440"/>
              </w:tabs>
              <w:ind w:left="719" w:hanging="719"/>
              <w:jc w:val="both"/>
              <w:rPr>
                <w:rFonts w:ascii="Arial" w:hAnsi="Arial" w:cs="Arial"/>
                <w:lang w:val="en-GB"/>
              </w:rPr>
            </w:pPr>
            <w:r>
              <w:rPr>
                <w:rFonts w:ascii="Arial" w:hAnsi="Arial" w:cs="Arial"/>
                <w:lang w:val="en-GB"/>
              </w:rPr>
              <w:t>13.</w:t>
            </w:r>
            <w:r w:rsidR="00C84D22">
              <w:rPr>
                <w:rFonts w:ascii="Arial" w:hAnsi="Arial" w:cs="Arial"/>
                <w:lang w:val="en-GB"/>
              </w:rPr>
              <w:tab/>
              <w:t>Contest any debts, if you are not satisfied, as to their validity.</w:t>
            </w:r>
          </w:p>
          <w:p w:rsidR="00C84D22" w:rsidRDefault="00C84D22">
            <w:pPr>
              <w:jc w:val="both"/>
              <w:rPr>
                <w:rFonts w:ascii="Arial" w:hAnsi="Arial" w:cs="Arial"/>
                <w:lang w:val="en-GB"/>
              </w:rPr>
            </w:pPr>
          </w:p>
          <w:p w:rsidR="00C84D22" w:rsidRDefault="00063726">
            <w:pPr>
              <w:tabs>
                <w:tab w:val="left" w:pos="-1440"/>
              </w:tabs>
              <w:ind w:left="719" w:hanging="719"/>
              <w:jc w:val="both"/>
              <w:rPr>
                <w:rFonts w:ascii="Arial" w:hAnsi="Arial" w:cs="Arial"/>
                <w:lang w:val="en-GB"/>
              </w:rPr>
            </w:pPr>
            <w:r>
              <w:rPr>
                <w:rFonts w:ascii="Arial" w:hAnsi="Arial" w:cs="Arial"/>
                <w:lang w:val="en-GB"/>
              </w:rPr>
              <w:t>14.</w:t>
            </w:r>
            <w:r w:rsidR="00C84D22">
              <w:rPr>
                <w:rFonts w:ascii="Arial" w:hAnsi="Arial" w:cs="Arial"/>
                <w:lang w:val="en-GB"/>
              </w:rPr>
              <w:tab/>
              <w:t>Cancel applicable utilities or advise of death and forwarding address:</w:t>
            </w:r>
          </w:p>
          <w:p w:rsidR="00C84D22" w:rsidRDefault="00C84D22">
            <w:pPr>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Hydro,</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Natural Gas or other heating utility,</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Telephone,</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Cable,</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Tax and Water.</w:t>
            </w:r>
          </w:p>
          <w:p w:rsidR="00507A76" w:rsidRDefault="00507A76">
            <w:pPr>
              <w:tabs>
                <w:tab w:val="left" w:pos="-1440"/>
              </w:tabs>
              <w:ind w:left="1439" w:hanging="719"/>
              <w:jc w:val="both"/>
              <w:rPr>
                <w:rFonts w:ascii="Arial" w:hAnsi="Arial" w:cs="Arial"/>
                <w:lang w:val="en-GB"/>
              </w:rPr>
            </w:pPr>
          </w:p>
          <w:p w:rsidR="00C84D22" w:rsidRDefault="00C84D22">
            <w:pPr>
              <w:ind w:firstLine="720"/>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15.</w:t>
            </w:r>
            <w:r w:rsidR="00C84D22">
              <w:rPr>
                <w:rFonts w:ascii="Arial" w:hAnsi="Arial" w:cs="Arial"/>
                <w:lang w:val="en-GB"/>
              </w:rPr>
              <w:tab/>
              <w:t>Attend at post office to complete change of address.</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16.</w:t>
            </w:r>
            <w:r w:rsidR="00C84D22">
              <w:rPr>
                <w:rFonts w:ascii="Arial" w:hAnsi="Arial" w:cs="Arial"/>
                <w:lang w:val="en-GB"/>
              </w:rPr>
              <w:tab/>
              <w:t>Advise the relevant government offices of the death, for example:</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 \s 1</w:instrText>
            </w:r>
            <w:r>
              <w:rPr>
                <w:rFonts w:ascii="Arial" w:hAnsi="Arial" w:cs="Arial"/>
                <w:lang w:val="en-GB"/>
              </w:rPr>
              <w:fldChar w:fldCharType="end"/>
            </w:r>
            <w:r>
              <w:rPr>
                <w:rFonts w:ascii="Arial" w:hAnsi="Arial" w:cs="Arial"/>
                <w:lang w:val="en-GB"/>
              </w:rPr>
              <w:tab/>
              <w:t xml:space="preserve">Canada Pension Plan (Income Security Program), </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 xml:space="preserve">Old Age Security (Income Security Program), </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 xml:space="preserve">Unemployment Insurance, </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Workers</w:t>
            </w:r>
            <w:r>
              <w:rPr>
                <w:rFonts w:ascii="Arial" w:hAnsi="Arial" w:cs="Arial"/>
                <w:lang w:val="en-GB"/>
              </w:rPr>
              <w:sym w:font="WP TypographicSymbols" w:char="003D"/>
            </w:r>
            <w:r>
              <w:rPr>
                <w:rFonts w:ascii="Arial" w:hAnsi="Arial" w:cs="Arial"/>
                <w:lang w:val="en-GB"/>
              </w:rPr>
              <w:t xml:space="preserve"> Compensation, </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 xml:space="preserve">Goods and Services Tax (Canada Customs &amp; Rev. Agency), </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Ontario Health Insurance Plan (Ministry of Health),</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 xml:space="preserve">Social Insurance Registration,  </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Family Benefits Assistance,</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General Welfare Assistance,</w:t>
            </w: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any other provincial benefits programs,</w:t>
            </w:r>
          </w:p>
          <w:p w:rsidR="00C84D22" w:rsidRDefault="00C84D22">
            <w:pPr>
              <w:ind w:firstLine="720"/>
              <w:jc w:val="both"/>
              <w:rPr>
                <w:rFonts w:ascii="Arial" w:hAnsi="Arial" w:cs="Arial"/>
                <w:lang w:val="en-GB"/>
              </w:rPr>
            </w:pPr>
            <w:r>
              <w:rPr>
                <w:rFonts w:ascii="Arial" w:hAnsi="Arial" w:cs="Arial"/>
                <w:lang w:val="en-GB"/>
              </w:rPr>
              <w:t>and return any identification cards of the deceased.</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17.</w:t>
            </w:r>
            <w:r w:rsidR="00C84D22">
              <w:rPr>
                <w:rFonts w:ascii="Arial" w:hAnsi="Arial" w:cs="Arial"/>
                <w:lang w:val="en-GB"/>
              </w:rPr>
              <w:tab/>
              <w:t>If the deceased received income from private pension plans, advise these offices.</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18.</w:t>
            </w:r>
            <w:r w:rsidR="00C84D22">
              <w:rPr>
                <w:rFonts w:ascii="Arial" w:hAnsi="Arial" w:cs="Arial"/>
                <w:lang w:val="en-GB"/>
              </w:rPr>
              <w:tab/>
              <w:t>Consult an accountant to determine which type of return must be filed, the dates when such returns must be filed and tax advice.  Generally, the following returns must be filed:</w:t>
            </w:r>
          </w:p>
          <w:p w:rsidR="00C84D22" w:rsidRDefault="00C84D22">
            <w:pPr>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 \s 1</w:instrText>
            </w:r>
            <w:r>
              <w:rPr>
                <w:rFonts w:ascii="Arial" w:hAnsi="Arial" w:cs="Arial"/>
                <w:lang w:val="en-GB"/>
              </w:rPr>
              <w:fldChar w:fldCharType="end"/>
            </w:r>
            <w:r>
              <w:rPr>
                <w:rFonts w:ascii="Arial" w:hAnsi="Arial" w:cs="Arial"/>
                <w:lang w:val="en-GB"/>
              </w:rPr>
              <w:tab/>
              <w:t>A "terminal" tax return on the deceased's behalf, reporting all income received and accrued from January 1</w:t>
            </w:r>
            <w:r>
              <w:rPr>
                <w:rFonts w:ascii="Arial" w:hAnsi="Arial" w:cs="Arial"/>
                <w:vertAlign w:val="superscript"/>
                <w:lang w:val="en-GB"/>
              </w:rPr>
              <w:t>st</w:t>
            </w:r>
            <w:r>
              <w:rPr>
                <w:rFonts w:ascii="Arial" w:hAnsi="Arial" w:cs="Arial"/>
                <w:lang w:val="en-GB"/>
              </w:rPr>
              <w:t xml:space="preserve"> of the year of death to the date of death must be filed by the later of April 30</w:t>
            </w:r>
            <w:r>
              <w:rPr>
                <w:rFonts w:ascii="Arial" w:hAnsi="Arial" w:cs="Arial"/>
                <w:vertAlign w:val="superscript"/>
                <w:lang w:val="en-GB"/>
              </w:rPr>
              <w:t>th</w:t>
            </w:r>
            <w:r>
              <w:rPr>
                <w:rFonts w:ascii="Arial" w:hAnsi="Arial" w:cs="Arial"/>
                <w:lang w:val="en-GB"/>
              </w:rPr>
              <w:t xml:space="preserve"> following the year of death, or six months following the date of death.</w:t>
            </w:r>
          </w:p>
          <w:p w:rsidR="00C84D22" w:rsidRDefault="00C84D22">
            <w:pPr>
              <w:ind w:firstLine="720"/>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All income tax returns for years prior to the deceased</w:t>
            </w:r>
            <w:r>
              <w:rPr>
                <w:rFonts w:ascii="Arial" w:hAnsi="Arial" w:cs="Arial"/>
                <w:lang w:val="en-GB"/>
              </w:rPr>
              <w:sym w:font="WP TypographicSymbols" w:char="003D"/>
            </w:r>
            <w:r>
              <w:rPr>
                <w:rFonts w:ascii="Arial" w:hAnsi="Arial" w:cs="Arial"/>
                <w:lang w:val="en-GB"/>
              </w:rPr>
              <w:t>s death, if they were not filed, must be filed within six months of the date of death.</w:t>
            </w:r>
          </w:p>
          <w:p w:rsidR="00C84D22" w:rsidRDefault="00C84D22">
            <w:pPr>
              <w:ind w:firstLine="720"/>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A</w:t>
            </w:r>
            <w:r w:rsidR="00BB120D">
              <w:rPr>
                <w:rFonts w:ascii="Arial" w:hAnsi="Arial" w:cs="Arial"/>
                <w:lang w:val="en-GB"/>
              </w:rPr>
              <w:t xml:space="preserve"> T3 re</w:t>
            </w:r>
            <w:r>
              <w:rPr>
                <w:rFonts w:ascii="Arial" w:hAnsi="Arial" w:cs="Arial"/>
                <w:lang w:val="en-GB"/>
              </w:rPr>
              <w:t xml:space="preserve">turn </w:t>
            </w:r>
            <w:r w:rsidR="00BB120D">
              <w:rPr>
                <w:rFonts w:ascii="Arial" w:hAnsi="Arial" w:cs="Arial"/>
                <w:lang w:val="en-GB"/>
              </w:rPr>
              <w:t>may be need to be filed within 90 days of the trust year end, for instance if income was earned by the estate following the date of death (ie. Interest on investments, CPP death benefit, income, gain or profit earned from trust property)</w:t>
            </w:r>
            <w:r>
              <w:rPr>
                <w:rFonts w:ascii="Arial" w:hAnsi="Arial" w:cs="Arial"/>
                <w:lang w:val="en-GB"/>
              </w:rPr>
              <w:t xml:space="preserve">. </w:t>
            </w:r>
          </w:p>
          <w:p w:rsidR="00C84D22" w:rsidRDefault="00C84D22">
            <w:pPr>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There is also the possibility that a separate return, called a "Rights and Things Return", would need to be filed depending on the type of income that the deceased earned.</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19.</w:t>
            </w:r>
            <w:r w:rsidR="00C84D22">
              <w:rPr>
                <w:rFonts w:ascii="Arial" w:hAnsi="Arial" w:cs="Arial"/>
                <w:lang w:val="en-GB"/>
              </w:rPr>
              <w:tab/>
              <w:t>Determine with the accountant and the solicitor, if you should request a Clearance Certificate from Canada Customs and Revenue Agency.</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20.</w:t>
            </w:r>
            <w:r w:rsidR="00C84D22">
              <w:rPr>
                <w:rFonts w:ascii="Arial" w:hAnsi="Arial" w:cs="Arial"/>
                <w:lang w:val="en-GB"/>
              </w:rPr>
              <w:tab/>
              <w:t>Discuss with solicitor whether it is advisable to conduct a parentage search with the Registrar General</w:t>
            </w:r>
            <w:r w:rsidR="00C84D22">
              <w:rPr>
                <w:rFonts w:ascii="Arial" w:hAnsi="Arial" w:cs="Arial"/>
                <w:lang w:val="en-GB"/>
              </w:rPr>
              <w:sym w:font="WP TypographicSymbols" w:char="003D"/>
            </w:r>
            <w:r w:rsidR="00C84D22">
              <w:rPr>
                <w:rFonts w:ascii="Arial" w:hAnsi="Arial" w:cs="Arial"/>
                <w:lang w:val="en-GB"/>
              </w:rPr>
              <w:t>s Office.</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21.</w:t>
            </w:r>
            <w:r w:rsidR="00C84D22">
              <w:rPr>
                <w:rFonts w:ascii="Arial" w:hAnsi="Arial" w:cs="Arial"/>
                <w:lang w:val="en-GB"/>
              </w:rPr>
              <w:tab/>
              <w:t>Discuss with solicitor whether it is advisable to place an advertisement for creditors in a newspaper.</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22.</w:t>
            </w:r>
            <w:r w:rsidR="00C84D22">
              <w:rPr>
                <w:rFonts w:ascii="Arial" w:hAnsi="Arial" w:cs="Arial"/>
                <w:lang w:val="en-GB"/>
              </w:rPr>
              <w:tab/>
              <w:t>Maintain proper accounts during the administration, as you may be required to obtain an audit of same by the Court and may be required to justify compensation claimed.</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23.</w:t>
            </w:r>
            <w:r w:rsidR="00C84D22">
              <w:rPr>
                <w:rFonts w:ascii="Arial" w:hAnsi="Arial" w:cs="Arial"/>
                <w:lang w:val="en-GB"/>
              </w:rPr>
              <w:tab/>
              <w:t xml:space="preserve">Prepare the following:  </w:t>
            </w:r>
          </w:p>
          <w:p w:rsidR="00C84D22" w:rsidRDefault="00C84D22">
            <w:pPr>
              <w:ind w:firstLine="720"/>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 \s 1</w:instrText>
            </w:r>
            <w:r>
              <w:rPr>
                <w:rFonts w:ascii="Arial" w:hAnsi="Arial" w:cs="Arial"/>
                <w:lang w:val="en-GB"/>
              </w:rPr>
              <w:fldChar w:fldCharType="end"/>
            </w:r>
            <w:r>
              <w:rPr>
                <w:rFonts w:ascii="Arial" w:hAnsi="Arial" w:cs="Arial"/>
                <w:lang w:val="en-GB"/>
              </w:rPr>
              <w:t xml:space="preserve"> </w:t>
            </w:r>
            <w:r>
              <w:rPr>
                <w:rFonts w:ascii="Arial" w:hAnsi="Arial" w:cs="Arial"/>
                <w:lang w:val="en-GB"/>
              </w:rPr>
              <w:tab/>
              <w:t>a statement for all beneficiaries showing all dealings with the estate assets during the course of the administration;</w:t>
            </w:r>
          </w:p>
          <w:p w:rsidR="00C84D22" w:rsidRDefault="00C84D22">
            <w:pPr>
              <w:ind w:firstLine="720"/>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a statement of the compensation claimed, if applicable;</w:t>
            </w:r>
          </w:p>
          <w:p w:rsidR="00C84D22" w:rsidRDefault="00C84D22">
            <w:pPr>
              <w:ind w:firstLine="720"/>
              <w:jc w:val="both"/>
              <w:rPr>
                <w:rFonts w:ascii="Arial" w:hAnsi="Arial" w:cs="Arial"/>
                <w:lang w:val="en-GB"/>
              </w:rPr>
            </w:pPr>
          </w:p>
          <w:p w:rsidR="00C84D22" w:rsidRDefault="00C84D22">
            <w:pPr>
              <w:tabs>
                <w:tab w:val="left" w:pos="-1440"/>
              </w:tabs>
              <w:ind w:left="1439" w:hanging="719"/>
              <w:jc w:val="both"/>
              <w:rPr>
                <w:rFonts w:ascii="Arial" w:hAnsi="Arial" w:cs="Arial"/>
                <w:lang w:val="en-GB"/>
              </w:rPr>
            </w:pPr>
            <w:r>
              <w:rPr>
                <w:rFonts w:ascii="Arial" w:hAnsi="Arial" w:cs="Arial"/>
                <w:lang w:val="en-GB"/>
              </w:rPr>
              <w:fldChar w:fldCharType="begin"/>
            </w:r>
            <w:r>
              <w:rPr>
                <w:rFonts w:ascii="Arial" w:hAnsi="Arial" w:cs="Arial"/>
                <w:lang w:val="en-GB"/>
              </w:rPr>
              <w:instrText>LISTNUM ParaNumbers2 \l 2</w:instrText>
            </w:r>
            <w:r>
              <w:rPr>
                <w:rFonts w:ascii="Arial" w:hAnsi="Arial" w:cs="Arial"/>
                <w:lang w:val="en-GB"/>
              </w:rPr>
              <w:fldChar w:fldCharType="end"/>
            </w:r>
            <w:r>
              <w:rPr>
                <w:rFonts w:ascii="Arial" w:hAnsi="Arial" w:cs="Arial"/>
                <w:lang w:val="en-GB"/>
              </w:rPr>
              <w:tab/>
              <w:t>releases for completion by the beneficiaries when legacies are paid or assets are transferred to them.</w:t>
            </w:r>
          </w:p>
          <w:p w:rsidR="00C84D22" w:rsidRDefault="00C84D22">
            <w:pPr>
              <w:jc w:val="both"/>
              <w:rPr>
                <w:rFonts w:ascii="Arial" w:hAnsi="Arial" w:cs="Arial"/>
                <w:lang w:val="en-GB"/>
              </w:rPr>
            </w:pPr>
          </w:p>
          <w:p w:rsidR="00C84D22" w:rsidRDefault="005D35B4">
            <w:pPr>
              <w:tabs>
                <w:tab w:val="left" w:pos="-1440"/>
              </w:tabs>
              <w:ind w:left="719" w:hanging="719"/>
              <w:jc w:val="both"/>
              <w:rPr>
                <w:rFonts w:ascii="Arial" w:hAnsi="Arial" w:cs="Arial"/>
                <w:lang w:val="en-GB"/>
              </w:rPr>
            </w:pPr>
            <w:r>
              <w:rPr>
                <w:rFonts w:ascii="Arial" w:hAnsi="Arial" w:cs="Arial"/>
                <w:lang w:val="en-GB"/>
              </w:rPr>
              <w:t>24.</w:t>
            </w:r>
            <w:r w:rsidR="00C84D22">
              <w:rPr>
                <w:rFonts w:ascii="Arial" w:hAnsi="Arial" w:cs="Arial"/>
                <w:lang w:val="en-GB"/>
              </w:rPr>
              <w:tab/>
              <w:t>Distribute the assets of the estate according to the terms of the will or the Succession Law Reform Act (whichever may apply).</w:t>
            </w:r>
          </w:p>
          <w:p w:rsidR="00C84D22" w:rsidRDefault="00C84D22">
            <w:pPr>
              <w:jc w:val="both"/>
              <w:rPr>
                <w:rFonts w:ascii="Arial" w:hAnsi="Arial" w:cs="Arial"/>
                <w:lang w:val="en-GB"/>
              </w:rPr>
            </w:pPr>
          </w:p>
          <w:p w:rsidR="00C84D22" w:rsidRDefault="005D35B4">
            <w:pPr>
              <w:tabs>
                <w:tab w:val="left" w:pos="-1440"/>
              </w:tabs>
              <w:ind w:left="719" w:hanging="719"/>
              <w:jc w:val="both"/>
              <w:rPr>
                <w:lang w:val="en-GB"/>
              </w:rPr>
            </w:pPr>
            <w:r>
              <w:rPr>
                <w:rFonts w:ascii="Arial" w:hAnsi="Arial" w:cs="Arial"/>
                <w:lang w:val="en-GB"/>
              </w:rPr>
              <w:t>25.</w:t>
            </w:r>
            <w:r w:rsidR="00C84D22">
              <w:rPr>
                <w:rFonts w:ascii="Arial" w:hAnsi="Arial" w:cs="Arial"/>
                <w:lang w:val="en-GB"/>
              </w:rPr>
              <w:tab/>
              <w:t xml:space="preserve">Make all decisions as to the administration of the estate. </w:t>
            </w:r>
          </w:p>
        </w:tc>
      </w:tr>
      <w:tr w:rsidR="00063726">
        <w:tc>
          <w:tcPr>
            <w:tcW w:w="719" w:type="dxa"/>
            <w:tcBorders>
              <w:top w:val="nil"/>
              <w:left w:val="nil"/>
              <w:bottom w:val="nil"/>
              <w:right w:val="nil"/>
            </w:tcBorders>
          </w:tcPr>
          <w:p w:rsidR="00063726" w:rsidRDefault="00063726">
            <w:pPr>
              <w:jc w:val="right"/>
              <w:rPr>
                <w:rFonts w:ascii="Arial" w:hAnsi="Arial" w:cs="Arial"/>
                <w:lang w:val="en-GB"/>
              </w:rPr>
            </w:pPr>
          </w:p>
        </w:tc>
        <w:tc>
          <w:tcPr>
            <w:tcW w:w="720" w:type="dxa"/>
            <w:tcBorders>
              <w:top w:val="nil"/>
              <w:left w:val="nil"/>
              <w:bottom w:val="nil"/>
              <w:right w:val="nil"/>
            </w:tcBorders>
          </w:tcPr>
          <w:p w:rsidR="00063726" w:rsidRDefault="00063726">
            <w:pPr>
              <w:rPr>
                <w:rFonts w:ascii="Arial" w:hAnsi="Arial" w:cs="Arial"/>
                <w:lang w:val="en-GB"/>
              </w:rPr>
            </w:pPr>
          </w:p>
        </w:tc>
        <w:tc>
          <w:tcPr>
            <w:tcW w:w="7919" w:type="dxa"/>
            <w:tcBorders>
              <w:top w:val="nil"/>
              <w:left w:val="nil"/>
              <w:bottom w:val="nil"/>
              <w:right w:val="nil"/>
            </w:tcBorders>
          </w:tcPr>
          <w:p w:rsidR="00063726" w:rsidRDefault="00063726">
            <w:pPr>
              <w:tabs>
                <w:tab w:val="left" w:pos="-1440"/>
              </w:tabs>
              <w:ind w:left="719" w:hanging="719"/>
              <w:jc w:val="both"/>
              <w:rPr>
                <w:rFonts w:ascii="Arial" w:hAnsi="Arial" w:cs="Arial"/>
                <w:lang w:val="en-GB"/>
              </w:rPr>
            </w:pPr>
          </w:p>
        </w:tc>
      </w:tr>
    </w:tbl>
    <w:p w:rsidR="001E633B" w:rsidRDefault="001E633B" w:rsidP="00C84D22"/>
    <w:sectPr w:rsidR="001E633B" w:rsidSect="00C84D22">
      <w:type w:val="continuous"/>
      <w:pgSz w:w="12240" w:h="15840"/>
      <w:pgMar w:top="1260" w:right="1440" w:bottom="540" w:left="1440" w:header="1260" w:footer="5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D22" w:rsidRDefault="00C84D22" w:rsidP="00C84D22">
      <w:r>
        <w:separator/>
      </w:r>
    </w:p>
  </w:endnote>
  <w:endnote w:type="continuationSeparator" w:id="0">
    <w:p w:rsidR="00C84D22" w:rsidRDefault="00C84D22" w:rsidP="00C8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MathA">
    <w:panose1 w:val="05010101010101010101"/>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22" w:rsidRDefault="00C84D22">
    <w:pPr>
      <w:spacing w:line="240" w:lineRule="exact"/>
    </w:pPr>
  </w:p>
  <w:p w:rsidR="00C84D22" w:rsidRDefault="00C84D22">
    <w:pPr>
      <w:framePr w:w="9361" w:wrap="notBeside" w:vAnchor="text" w:hAnchor="text" w:x="1" w:y="1"/>
      <w:jc w:val="center"/>
    </w:pPr>
    <w:r>
      <w:fldChar w:fldCharType="begin"/>
    </w:r>
    <w:r>
      <w:instrText xml:space="preserve">PAGE </w:instrText>
    </w:r>
    <w:r>
      <w:fldChar w:fldCharType="separate"/>
    </w:r>
    <w:r w:rsidR="00C9049A">
      <w:rPr>
        <w:noProof/>
      </w:rPr>
      <w:t>3</w:t>
    </w:r>
    <w:r>
      <w:fldChar w:fldCharType="end"/>
    </w:r>
  </w:p>
  <w:p w:rsidR="00C84D22" w:rsidRDefault="00C84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D22" w:rsidRDefault="00C84D22" w:rsidP="00C84D22">
      <w:r>
        <w:separator/>
      </w:r>
    </w:p>
  </w:footnote>
  <w:footnote w:type="continuationSeparator" w:id="0">
    <w:p w:rsidR="00C84D22" w:rsidRDefault="00C84D22" w:rsidP="00C84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3F8648DC"/>
    <w:multiLevelType w:val="hybridMultilevel"/>
    <w:tmpl w:val="D74862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22"/>
    <w:rsid w:val="000078DC"/>
    <w:rsid w:val="00063726"/>
    <w:rsid w:val="00090C54"/>
    <w:rsid w:val="001503A1"/>
    <w:rsid w:val="00170AD0"/>
    <w:rsid w:val="001E633B"/>
    <w:rsid w:val="00253B07"/>
    <w:rsid w:val="00507A76"/>
    <w:rsid w:val="005D35B4"/>
    <w:rsid w:val="00656058"/>
    <w:rsid w:val="00954F3F"/>
    <w:rsid w:val="00BB120D"/>
    <w:rsid w:val="00C84D22"/>
    <w:rsid w:val="00C9049A"/>
    <w:rsid w:val="00EB04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6A1260-6291-4633-BA75-35E0D0DA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5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05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9" ma:contentTypeDescription="Crée un document." ma:contentTypeScope="" ma:versionID="0dd6edbe6522def16e239db910e8f5e0">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d8de17c877fde003097873a5755c4b61"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IconOverlay xmlns="http://schemas.microsoft.com/sharepoint/v4" xsi:nil="true"/>
    <lcf76f155ced4ddcb4097134ff3c332f xmlns="f3f7368a-39e3-42b0-9f9a-b35e77f7a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095552-4A54-42A0-AB8B-EF18C0974D38}"/>
</file>

<file path=customXml/itemProps2.xml><?xml version="1.0" encoding="utf-8"?>
<ds:datastoreItem xmlns:ds="http://schemas.openxmlformats.org/officeDocument/2006/customXml" ds:itemID="{E9E4432D-9498-4045-BB6E-0A68AB7ACD24}"/>
</file>

<file path=customXml/itemProps3.xml><?xml version="1.0" encoding="utf-8"?>
<ds:datastoreItem xmlns:ds="http://schemas.openxmlformats.org/officeDocument/2006/customXml" ds:itemID="{88D2E76E-4DD2-4886-9926-CBFAF0A89453}"/>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4438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Laperriere</dc:creator>
  <cp:keywords/>
  <dc:description/>
  <cp:lastModifiedBy>Lucie Laperriere</cp:lastModifiedBy>
  <cp:revision>2</cp:revision>
  <cp:lastPrinted>2020-02-03T20:35:00Z</cp:lastPrinted>
  <dcterms:created xsi:type="dcterms:W3CDTF">2021-01-27T14:15:00Z</dcterms:created>
  <dcterms:modified xsi:type="dcterms:W3CDTF">2021-01-27T14:15:00Z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